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1612588826"/>
        <w:docPartObj>
          <w:docPartGallery w:val="Table of Contents"/>
          <w:docPartUnique/>
        </w:docPartObj>
      </w:sdtPr>
      <w:sdtEndPr>
        <w:rPr>
          <w:highlight w:val="yellow"/>
        </w:rPr>
      </w:sdtEndPr>
      <w:sdtContent>
        <w:p w14:paraId="1CAFF8CF" w14:textId="77777777" w:rsidR="00E85BA7" w:rsidRPr="000B53D5" w:rsidRDefault="00262E1D" w:rsidP="00E85BA7">
          <w:pPr>
            <w:pStyle w:val="Nadpisobsahu"/>
            <w:rPr>
              <w:b w:val="0"/>
              <w:color w:val="auto"/>
            </w:rPr>
          </w:pPr>
          <w:r w:rsidRPr="000B53D5">
            <w:rPr>
              <w:b w:val="0"/>
              <w:color w:val="auto"/>
            </w:rPr>
            <w:t>Obsah</w:t>
          </w:r>
        </w:p>
        <w:p w14:paraId="10631366" w14:textId="77777777" w:rsidR="00354FF8" w:rsidRDefault="00270FD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0B53D5">
            <w:rPr>
              <w:bCs/>
              <w:highlight w:val="yellow"/>
            </w:rPr>
            <w:fldChar w:fldCharType="begin"/>
          </w:r>
          <w:r w:rsidR="00262E1D" w:rsidRPr="000B53D5">
            <w:rPr>
              <w:bCs/>
              <w:highlight w:val="yellow"/>
            </w:rPr>
            <w:instrText xml:space="preserve"> TOC \o "1-3" \h \z \u </w:instrText>
          </w:r>
          <w:r w:rsidRPr="000B53D5">
            <w:rPr>
              <w:bCs/>
              <w:highlight w:val="yellow"/>
            </w:rPr>
            <w:fldChar w:fldCharType="separate"/>
          </w:r>
          <w:hyperlink w:anchor="_Toc142057827" w:history="1">
            <w:r w:rsidR="00354FF8" w:rsidRPr="00EC6426">
              <w:rPr>
                <w:rStyle w:val="Hypertextovodkaz"/>
                <w:b/>
                <w:noProof/>
              </w:rPr>
              <w:t>1.</w:t>
            </w:r>
            <w:r w:rsidR="00354FF8">
              <w:rPr>
                <w:rFonts w:eastAsiaTheme="minorEastAsia"/>
                <w:noProof/>
                <w:lang w:eastAsia="cs-CZ"/>
              </w:rPr>
              <w:tab/>
            </w:r>
            <w:r w:rsidR="00354FF8" w:rsidRPr="00EC6426">
              <w:rPr>
                <w:rStyle w:val="Hypertextovodkaz"/>
                <w:b/>
                <w:noProof/>
              </w:rPr>
              <w:t>Zadání</w:t>
            </w:r>
            <w:r w:rsidR="00354FF8">
              <w:rPr>
                <w:noProof/>
                <w:webHidden/>
              </w:rPr>
              <w:tab/>
            </w:r>
            <w:r w:rsidR="00354FF8">
              <w:rPr>
                <w:noProof/>
                <w:webHidden/>
              </w:rPr>
              <w:fldChar w:fldCharType="begin"/>
            </w:r>
            <w:r w:rsidR="00354FF8">
              <w:rPr>
                <w:noProof/>
                <w:webHidden/>
              </w:rPr>
              <w:instrText xml:space="preserve"> PAGEREF _Toc142057827 \h </w:instrText>
            </w:r>
            <w:r w:rsidR="00354FF8">
              <w:rPr>
                <w:noProof/>
                <w:webHidden/>
              </w:rPr>
            </w:r>
            <w:r w:rsidR="00354FF8"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 w:rsidR="00354FF8">
              <w:rPr>
                <w:noProof/>
                <w:webHidden/>
              </w:rPr>
              <w:fldChar w:fldCharType="end"/>
            </w:r>
          </w:hyperlink>
        </w:p>
        <w:p w14:paraId="43EBDAFD" w14:textId="77777777" w:rsidR="00354FF8" w:rsidRDefault="00354FF8">
          <w:pPr>
            <w:pStyle w:val="Obsah2"/>
            <w:tabs>
              <w:tab w:val="left" w:pos="660"/>
              <w:tab w:val="right" w:leader="dot" w:pos="9062"/>
            </w:tabs>
            <w:rPr>
              <w:noProof/>
            </w:rPr>
          </w:pPr>
          <w:hyperlink w:anchor="_Toc142057828" w:history="1">
            <w:r w:rsidRPr="00EC6426">
              <w:rPr>
                <w:rStyle w:val="Hypertextovodkaz"/>
                <w:b/>
                <w:noProof/>
              </w:rPr>
              <w:t>2.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Popis stávajícího stavu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3CF8D2" w14:textId="77777777" w:rsidR="00354FF8" w:rsidRDefault="00354F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2057829" w:history="1">
            <w:r w:rsidRPr="00EC6426">
              <w:rPr>
                <w:rStyle w:val="Hypertextovodkaz"/>
                <w:b/>
                <w:noProof/>
              </w:rPr>
              <w:t>3.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C6426">
              <w:rPr>
                <w:rStyle w:val="Hypertextovodkaz"/>
                <w:b/>
                <w:noProof/>
              </w:rPr>
              <w:t>Návrh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22731F" w14:textId="77777777" w:rsidR="00354FF8" w:rsidRDefault="00354FF8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42057830" w:history="1">
            <w:r w:rsidRPr="00EC6426">
              <w:rPr>
                <w:rStyle w:val="Hypertextovodkaz"/>
                <w:b/>
                <w:noProof/>
              </w:rPr>
              <w:t>3.1.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Výchozí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A73624" w14:textId="77777777" w:rsidR="00354FF8" w:rsidRDefault="00354FF8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42057831" w:history="1">
            <w:r w:rsidRPr="00EC6426">
              <w:rPr>
                <w:rStyle w:val="Hypertextovodkaz"/>
                <w:b/>
                <w:noProof/>
              </w:rPr>
              <w:t>3.2.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Vnitřní vodovod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4E0A9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2" w:history="1">
            <w:r w:rsidRPr="00EC6426">
              <w:rPr>
                <w:rStyle w:val="Hypertextovodkaz"/>
                <w:b/>
                <w:noProof/>
              </w:rPr>
              <w:t>3.2.1.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Popis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- 3 -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BBAE93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3" w:history="1">
            <w:r w:rsidRPr="00EC6426">
              <w:rPr>
                <w:rStyle w:val="Hypertextovodkaz"/>
                <w:b/>
                <w:noProof/>
              </w:rPr>
              <w:t>3.2.2.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Rozvod pitné vody – materiál potrubí, trasy vedení, tepelné izolace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252EEB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4" w:history="1">
            <w:r w:rsidRPr="00EC6426">
              <w:rPr>
                <w:rStyle w:val="Hypertextovodkaz"/>
                <w:b/>
                <w:noProof/>
              </w:rPr>
              <w:t>3.2.3.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Rozvod požární vody – materiál potrubí, trasy vedení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85CE54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5" w:history="1">
            <w:r w:rsidRPr="00EC6426">
              <w:rPr>
                <w:rStyle w:val="Hypertextovodkaz"/>
                <w:b/>
                <w:noProof/>
              </w:rPr>
              <w:t>3.2.4.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Příprava teplé 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94800" w14:textId="77777777" w:rsidR="00354FF8" w:rsidRDefault="00354FF8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42057836" w:history="1">
            <w:r w:rsidRPr="00EC6426">
              <w:rPr>
                <w:rStyle w:val="Hypertextovodkaz"/>
                <w:b/>
                <w:noProof/>
              </w:rPr>
              <w:t>3.3.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Vnitřní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5C1FE3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7" w:history="1">
            <w:r w:rsidRPr="00EC6426">
              <w:rPr>
                <w:rStyle w:val="Hypertextovodkaz"/>
                <w:b/>
                <w:noProof/>
              </w:rPr>
              <w:t>3.3.1.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Splašková kanalizace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- 4 -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012EA" w14:textId="77777777" w:rsidR="00354FF8" w:rsidRDefault="00354FF8">
          <w:pPr>
            <w:pStyle w:val="Obsah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142057838" w:history="1">
            <w:r w:rsidRPr="00EC6426">
              <w:rPr>
                <w:rStyle w:val="Hypertextovodkaz"/>
                <w:b/>
                <w:noProof/>
              </w:rPr>
              <w:t>3.3.2.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Dešťová kanalizace, nakládání s dešťovými vodami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2297D7" w14:textId="77777777" w:rsidR="00354FF8" w:rsidRDefault="00354F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2057839" w:history="1">
            <w:r w:rsidRPr="00EC6426">
              <w:rPr>
                <w:rStyle w:val="Hypertextovodkaz"/>
                <w:b/>
                <w:noProof/>
              </w:rPr>
              <w:t>4.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C6426">
              <w:rPr>
                <w:rStyle w:val="Hypertextovodkaz"/>
                <w:b/>
                <w:noProof/>
              </w:rPr>
              <w:t>Provádění prací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- 5 -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27DE43" w14:textId="77777777" w:rsidR="00354FF8" w:rsidRDefault="00354F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2057840" w:history="1">
            <w:r w:rsidRPr="00EC6426">
              <w:rPr>
                <w:rStyle w:val="Hypertextovodkaz"/>
                <w:b/>
                <w:noProof/>
              </w:rPr>
              <w:t>5.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C6426">
              <w:rPr>
                <w:rStyle w:val="Hypertextovodkaz"/>
                <w:b/>
                <w:noProof/>
              </w:rPr>
              <w:t>BOZP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866AF0" w14:textId="77777777" w:rsidR="00354FF8" w:rsidRDefault="00354F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2057841" w:history="1">
            <w:r w:rsidRPr="00EC6426">
              <w:rPr>
                <w:rStyle w:val="Hypertextovodkaz"/>
                <w:b/>
                <w:noProof/>
              </w:rPr>
              <w:t>6.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C6426">
              <w:rPr>
                <w:rStyle w:val="Hypertextovodkaz"/>
                <w:b/>
                <w:noProof/>
              </w:rPr>
              <w:t>Péče o životní prostředí a nakládání s odpady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- 6 -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12E50" w14:textId="77777777" w:rsidR="00354FF8" w:rsidRDefault="00354FF8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42057842" w:history="1">
            <w:r w:rsidRPr="00EC6426">
              <w:rPr>
                <w:rStyle w:val="Hypertextovodkaz"/>
                <w:b/>
                <w:noProof/>
              </w:rPr>
              <w:t>7.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EC6426">
              <w:rPr>
                <w:rStyle w:val="Hypertextovodkaz"/>
                <w:b/>
                <w:noProof/>
              </w:rPr>
              <w:t>Požadavky na ostatní profese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1A8496" w14:textId="77777777" w:rsidR="00354FF8" w:rsidRDefault="00354FF8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42057843" w:history="1">
            <w:r w:rsidRPr="00EC6426">
              <w:rPr>
                <w:rStyle w:val="Hypertextovodkaz"/>
                <w:b/>
                <w:noProof/>
              </w:rPr>
              <w:t>7.1.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Stavba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5D39F2" w14:textId="77777777" w:rsidR="00354FF8" w:rsidRDefault="00354FF8">
          <w:pPr>
            <w:pStyle w:val="Obsah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142057844" w:history="1">
            <w:r w:rsidRPr="00EC6426">
              <w:rPr>
                <w:rStyle w:val="Hypertextovodkaz"/>
                <w:b/>
                <w:noProof/>
              </w:rPr>
              <w:t>7.2.</w:t>
            </w:r>
            <w:r>
              <w:rPr>
                <w:noProof/>
              </w:rPr>
              <w:tab/>
            </w:r>
            <w:r w:rsidRPr="00EC6426">
              <w:rPr>
                <w:rStyle w:val="Hypertextovodkaz"/>
                <w:b/>
                <w:noProof/>
              </w:rPr>
              <w:t>Elektro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_Toc142057844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C4DD2">
              <w:rPr>
                <w:noProof/>
                <w:webHidden/>
              </w:rPr>
              <w:t>- 7 -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5A17E7" w14:textId="228D7482" w:rsidR="00262E1D" w:rsidRPr="00933B77" w:rsidRDefault="00270FD0">
          <w:pPr>
            <w:rPr>
              <w:highlight w:val="yellow"/>
            </w:rPr>
          </w:pPr>
          <w:r w:rsidRPr="000B53D5">
            <w:rPr>
              <w:bCs/>
              <w:highlight w:val="yellow"/>
            </w:rPr>
            <w:fldChar w:fldCharType="end"/>
          </w:r>
        </w:p>
      </w:sdtContent>
    </w:sdt>
    <w:p w14:paraId="3953C845" w14:textId="77777777" w:rsidR="00271BEA" w:rsidRPr="00933B77" w:rsidRDefault="00271BEA">
      <w:pPr>
        <w:rPr>
          <w:rFonts w:cs="Times New Roman"/>
          <w:b/>
          <w:highlight w:val="yellow"/>
        </w:rPr>
      </w:pPr>
    </w:p>
    <w:p w14:paraId="5E36C041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71A20D00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70D9A56B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68ABF3C7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27B40784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40910DD9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17CD0ED5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30BEC26B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21354FD3" w14:textId="77777777" w:rsidR="00262E1D" w:rsidRPr="00933B77" w:rsidRDefault="00262E1D">
      <w:pPr>
        <w:rPr>
          <w:rFonts w:cs="Times New Roman"/>
          <w:b/>
          <w:highlight w:val="yellow"/>
        </w:rPr>
      </w:pPr>
      <w:bookmarkStart w:id="0" w:name="_GoBack"/>
      <w:bookmarkEnd w:id="0"/>
    </w:p>
    <w:p w14:paraId="15441A09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70A79093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67625847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42E185D1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60D77D96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45F9DB74" w14:textId="77777777" w:rsidR="00262E1D" w:rsidRPr="00933B77" w:rsidRDefault="00262E1D">
      <w:pPr>
        <w:rPr>
          <w:rFonts w:cs="Times New Roman"/>
          <w:b/>
          <w:highlight w:val="yellow"/>
        </w:rPr>
      </w:pPr>
    </w:p>
    <w:p w14:paraId="1D64C390" w14:textId="49FD444E" w:rsidR="00262E1D" w:rsidRDefault="00262E1D">
      <w:pPr>
        <w:rPr>
          <w:rFonts w:cs="Times New Roman"/>
          <w:b/>
          <w:highlight w:val="yellow"/>
        </w:rPr>
      </w:pPr>
    </w:p>
    <w:p w14:paraId="1432449F" w14:textId="77777777" w:rsidR="00064109" w:rsidRDefault="00064109">
      <w:pPr>
        <w:rPr>
          <w:rFonts w:cs="Times New Roman"/>
          <w:b/>
          <w:highlight w:val="yellow"/>
        </w:rPr>
      </w:pPr>
    </w:p>
    <w:p w14:paraId="248F3BD1" w14:textId="77777777" w:rsidR="002B2F1D" w:rsidRPr="00933B77" w:rsidRDefault="002B2F1D">
      <w:pPr>
        <w:rPr>
          <w:rFonts w:cs="Times New Roman"/>
          <w:b/>
          <w:highlight w:val="yellow"/>
        </w:rPr>
      </w:pPr>
    </w:p>
    <w:p w14:paraId="3DAF3DA9" w14:textId="77777777" w:rsidR="00262E1D" w:rsidRDefault="00262E1D">
      <w:pPr>
        <w:rPr>
          <w:rFonts w:cs="Times New Roman"/>
          <w:b/>
          <w:highlight w:val="yellow"/>
        </w:rPr>
      </w:pPr>
    </w:p>
    <w:p w14:paraId="1AECD935" w14:textId="77777777" w:rsidR="00354FF8" w:rsidRPr="00933B77" w:rsidRDefault="00354FF8">
      <w:pPr>
        <w:rPr>
          <w:rFonts w:cs="Times New Roman"/>
          <w:b/>
          <w:highlight w:val="yellow"/>
        </w:rPr>
      </w:pPr>
    </w:p>
    <w:p w14:paraId="06DD47C7" w14:textId="77777777" w:rsidR="00262E1D" w:rsidRDefault="00262E1D">
      <w:pPr>
        <w:rPr>
          <w:rFonts w:cs="Times New Roman"/>
          <w:b/>
          <w:highlight w:val="yellow"/>
        </w:rPr>
      </w:pPr>
    </w:p>
    <w:p w14:paraId="7049A6B9" w14:textId="77777777" w:rsidR="00C14A36" w:rsidRPr="00933B77" w:rsidRDefault="00C14A36">
      <w:pPr>
        <w:rPr>
          <w:rFonts w:cs="Times New Roman"/>
          <w:b/>
          <w:highlight w:val="yellow"/>
        </w:rPr>
      </w:pPr>
    </w:p>
    <w:p w14:paraId="7217466D" w14:textId="77777777" w:rsidR="00AC0B4A" w:rsidRPr="00933B77" w:rsidRDefault="00F34277" w:rsidP="00CD64CB">
      <w:pPr>
        <w:pStyle w:val="Nadpis1"/>
        <w:numPr>
          <w:ilvl w:val="0"/>
          <w:numId w:val="14"/>
        </w:numPr>
        <w:rPr>
          <w:b/>
          <w:color w:val="000000" w:themeColor="text1"/>
          <w:sz w:val="28"/>
        </w:rPr>
      </w:pPr>
      <w:bookmarkStart w:id="1" w:name="_Hlk513884006"/>
      <w:bookmarkStart w:id="2" w:name="_Toc142057827"/>
      <w:r w:rsidRPr="00933B77">
        <w:rPr>
          <w:b/>
          <w:color w:val="000000" w:themeColor="text1"/>
          <w:sz w:val="28"/>
        </w:rPr>
        <w:lastRenderedPageBreak/>
        <w:t>Zadání</w:t>
      </w:r>
      <w:bookmarkEnd w:id="1"/>
      <w:bookmarkEnd w:id="2"/>
    </w:p>
    <w:p w14:paraId="01F5B917" w14:textId="77777777" w:rsidR="00CD64CB" w:rsidRPr="00933B77" w:rsidRDefault="00CD64CB" w:rsidP="00CD64CB"/>
    <w:p w14:paraId="6AB66CB2" w14:textId="1F036E6D" w:rsidR="00E9336D" w:rsidRDefault="00E9336D" w:rsidP="00E9336D">
      <w:pPr>
        <w:widowControl/>
        <w:autoSpaceDE w:val="0"/>
        <w:autoSpaceDN w:val="0"/>
        <w:adjustRightInd w:val="0"/>
        <w:spacing w:after="0"/>
        <w:ind w:firstLine="360"/>
        <w:contextualSpacing w:val="0"/>
        <w:jc w:val="both"/>
      </w:pPr>
      <w:r>
        <w:t>Předložená p</w:t>
      </w:r>
      <w:r w:rsidRPr="002F18DA">
        <w:t xml:space="preserve">rojektová dokumentace řeší </w:t>
      </w:r>
      <w:r>
        <w:t xml:space="preserve">vnitřní vodovod a kanalizaci akce </w:t>
      </w:r>
      <w:r w:rsidRPr="00D54DC9">
        <w:t>„</w:t>
      </w:r>
      <w:r w:rsidRPr="00F45AA3">
        <w:t>Oprava objektu Křížkovského 164</w:t>
      </w:r>
      <w:r>
        <w:t xml:space="preserve">“, </w:t>
      </w:r>
      <w:r w:rsidRPr="00F45AA3">
        <w:t>Křížkovského 164/20, Brno - Pisárky 603 00</w:t>
      </w:r>
      <w:r>
        <w:t xml:space="preserve">, investor: </w:t>
      </w:r>
      <w:r w:rsidRPr="00F45AA3">
        <w:t>STAREZ – SPORT, a.s.</w:t>
      </w:r>
      <w:r>
        <w:t xml:space="preserve">, </w:t>
      </w:r>
      <w:r w:rsidRPr="00F45AA3">
        <w:t>Křídlovická 34, 603 00 Brno</w:t>
      </w:r>
      <w:r>
        <w:t>.</w:t>
      </w:r>
    </w:p>
    <w:p w14:paraId="7374D3A9" w14:textId="77777777" w:rsidR="00E9336D" w:rsidRDefault="00E9336D" w:rsidP="00E9336D">
      <w:pPr>
        <w:widowControl/>
        <w:autoSpaceDE w:val="0"/>
        <w:autoSpaceDN w:val="0"/>
        <w:adjustRightInd w:val="0"/>
        <w:spacing w:after="0"/>
        <w:ind w:firstLine="360"/>
        <w:jc w:val="both"/>
      </w:pPr>
      <w:r>
        <w:t xml:space="preserve">Jedná se rekonstrukci stávajícího objektu administrativní budovy s jedním podzemním podlažím a třemi nadzemními podlažími s plochou střechou. </w:t>
      </w:r>
    </w:p>
    <w:p w14:paraId="63E8E2EB" w14:textId="699EC76E" w:rsidR="00E9336D" w:rsidRDefault="00E9336D" w:rsidP="00E9336D">
      <w:pPr>
        <w:widowControl/>
        <w:autoSpaceDE w:val="0"/>
        <w:autoSpaceDN w:val="0"/>
        <w:adjustRightInd w:val="0"/>
        <w:spacing w:after="0"/>
        <w:ind w:firstLine="360"/>
        <w:jc w:val="both"/>
      </w:pPr>
      <w:r>
        <w:t>Projekt je zpracován jako dokumentace ve stupni DP</w:t>
      </w:r>
      <w:r w:rsidR="00354FF8">
        <w:t>S</w:t>
      </w:r>
      <w:r>
        <w:t>.</w:t>
      </w:r>
    </w:p>
    <w:p w14:paraId="4EF77B78" w14:textId="77777777" w:rsidR="00B55665" w:rsidRDefault="00B55665" w:rsidP="002F4ADB">
      <w:pPr>
        <w:widowControl/>
        <w:autoSpaceDE w:val="0"/>
        <w:autoSpaceDN w:val="0"/>
        <w:adjustRightInd w:val="0"/>
        <w:spacing w:after="0"/>
        <w:ind w:firstLine="426"/>
        <w:contextualSpacing w:val="0"/>
      </w:pPr>
    </w:p>
    <w:p w14:paraId="0748809D" w14:textId="77777777" w:rsidR="0087191C" w:rsidRDefault="0087191C" w:rsidP="0087191C">
      <w:pPr>
        <w:pStyle w:val="Nadpis2"/>
        <w:numPr>
          <w:ilvl w:val="0"/>
          <w:numId w:val="14"/>
        </w:numPr>
        <w:rPr>
          <w:b/>
          <w:color w:val="000000" w:themeColor="text1"/>
          <w:sz w:val="28"/>
        </w:rPr>
      </w:pPr>
      <w:bookmarkStart w:id="3" w:name="_Toc532557868"/>
      <w:bookmarkStart w:id="4" w:name="_Toc142057828"/>
      <w:r w:rsidRPr="00D97751">
        <w:rPr>
          <w:b/>
          <w:color w:val="000000" w:themeColor="text1"/>
          <w:sz w:val="28"/>
        </w:rPr>
        <w:t>Popis stávajícího stavu</w:t>
      </w:r>
      <w:bookmarkEnd w:id="3"/>
      <w:bookmarkEnd w:id="4"/>
    </w:p>
    <w:p w14:paraId="037ACE98" w14:textId="77777777" w:rsidR="0087191C" w:rsidRDefault="0087191C" w:rsidP="00CD64CB">
      <w:pPr>
        <w:ind w:firstLine="360"/>
      </w:pPr>
    </w:p>
    <w:p w14:paraId="1954629B" w14:textId="2C91F4E3" w:rsidR="008D53CA" w:rsidRDefault="00EE734F" w:rsidP="0045279B">
      <w:pPr>
        <w:ind w:firstLine="357"/>
        <w:jc w:val="both"/>
      </w:pPr>
      <w:r>
        <w:t xml:space="preserve">V současné době se </w:t>
      </w:r>
      <w:r w:rsidR="00E602B8">
        <w:t xml:space="preserve">v zájmovém území vyskytuje stávající objekt </w:t>
      </w:r>
      <w:r w:rsidR="00C772F1">
        <w:t>administrativní budovy</w:t>
      </w:r>
      <w:r w:rsidR="00605506">
        <w:t>, který je napojen na areálové rozvody vody, jednotné kanalizace a dálkového zásobování tepla</w:t>
      </w:r>
      <w:r w:rsidR="00E602B8">
        <w:t>.</w:t>
      </w:r>
    </w:p>
    <w:p w14:paraId="55578F6D" w14:textId="77777777" w:rsidR="00A808D9" w:rsidRDefault="00E86F1F" w:rsidP="00C73919">
      <w:pPr>
        <w:pStyle w:val="Nadpis1"/>
        <w:numPr>
          <w:ilvl w:val="0"/>
          <w:numId w:val="14"/>
        </w:numPr>
        <w:spacing w:after="120"/>
        <w:ind w:left="357" w:hanging="357"/>
        <w:rPr>
          <w:b/>
          <w:color w:val="000000" w:themeColor="text1"/>
          <w:sz w:val="28"/>
        </w:rPr>
      </w:pPr>
      <w:bookmarkStart w:id="5" w:name="_Toc142057829"/>
      <w:r w:rsidRPr="00B0155D">
        <w:rPr>
          <w:b/>
          <w:color w:val="000000" w:themeColor="text1"/>
          <w:sz w:val="28"/>
        </w:rPr>
        <w:t>Návrh řešení</w:t>
      </w:r>
      <w:bookmarkEnd w:id="5"/>
      <w:r w:rsidRPr="00B0155D">
        <w:rPr>
          <w:b/>
          <w:color w:val="000000" w:themeColor="text1"/>
          <w:sz w:val="28"/>
        </w:rPr>
        <w:t xml:space="preserve"> </w:t>
      </w:r>
    </w:p>
    <w:p w14:paraId="1B262E81" w14:textId="77777777" w:rsidR="00F34277" w:rsidRPr="00B0155D" w:rsidRDefault="00E86F1F" w:rsidP="00A808D9">
      <w:pPr>
        <w:pStyle w:val="Nadpis2"/>
        <w:numPr>
          <w:ilvl w:val="1"/>
          <w:numId w:val="14"/>
        </w:numPr>
        <w:rPr>
          <w:b/>
          <w:color w:val="000000" w:themeColor="text1"/>
          <w:sz w:val="28"/>
        </w:rPr>
      </w:pPr>
      <w:bookmarkStart w:id="6" w:name="_Toc142057830"/>
      <w:r w:rsidRPr="00B0155D">
        <w:rPr>
          <w:b/>
          <w:color w:val="000000" w:themeColor="text1"/>
          <w:sz w:val="28"/>
        </w:rPr>
        <w:t>Výchozí podklady</w:t>
      </w:r>
      <w:bookmarkEnd w:id="6"/>
      <w:r w:rsidRPr="00B0155D">
        <w:rPr>
          <w:b/>
          <w:color w:val="000000" w:themeColor="text1"/>
          <w:sz w:val="28"/>
        </w:rPr>
        <w:t xml:space="preserve"> </w:t>
      </w:r>
    </w:p>
    <w:p w14:paraId="22D2BF8A" w14:textId="77777777" w:rsidR="0037597F" w:rsidRDefault="0037597F" w:rsidP="00CD64CB">
      <w:pPr>
        <w:ind w:firstLine="426"/>
      </w:pPr>
    </w:p>
    <w:p w14:paraId="0A0ADF36" w14:textId="77777777" w:rsidR="0097622B" w:rsidRDefault="0097622B" w:rsidP="00CD64CB">
      <w:pPr>
        <w:ind w:firstLine="426"/>
      </w:pPr>
      <w:r w:rsidRPr="00B0155D">
        <w:t>Podkladem pro zpracování projektové dokumentace byly výchozí podklady:</w:t>
      </w:r>
    </w:p>
    <w:p w14:paraId="5E21D86E" w14:textId="77777777" w:rsidR="008D53CA" w:rsidRPr="00B0155D" w:rsidRDefault="008D53CA" w:rsidP="00CD64CB">
      <w:pPr>
        <w:ind w:firstLine="426"/>
      </w:pPr>
    </w:p>
    <w:p w14:paraId="5378EE8B" w14:textId="77777777" w:rsidR="0097622B" w:rsidRDefault="0097622B" w:rsidP="00337691">
      <w:pPr>
        <w:ind w:firstLine="426"/>
      </w:pPr>
      <w:r w:rsidRPr="00B0155D">
        <w:t>- požadavky investora</w:t>
      </w:r>
    </w:p>
    <w:p w14:paraId="61642AA1" w14:textId="77777777" w:rsidR="0037597F" w:rsidRDefault="0037597F" w:rsidP="00337691">
      <w:pPr>
        <w:ind w:firstLine="426"/>
      </w:pPr>
      <w:r>
        <w:t>- stavební dokumentace objektu</w:t>
      </w:r>
    </w:p>
    <w:p w14:paraId="358D5137" w14:textId="77777777" w:rsidR="0037597F" w:rsidRPr="00B0155D" w:rsidRDefault="0037597F" w:rsidP="00337691">
      <w:pPr>
        <w:ind w:firstLine="426"/>
      </w:pPr>
    </w:p>
    <w:p w14:paraId="09717251" w14:textId="77777777" w:rsidR="0097622B" w:rsidRPr="00B0155D" w:rsidRDefault="0097622B" w:rsidP="00337691">
      <w:pPr>
        <w:ind w:left="426"/>
      </w:pPr>
      <w:r w:rsidRPr="00B0155D">
        <w:t xml:space="preserve">Projektová dokumentace byla zpracována v souladu s příslušnými normami, technickými pravidly a prováděcími vyhláškami, především </w:t>
      </w:r>
      <w:proofErr w:type="gramStart"/>
      <w:r w:rsidRPr="00B0155D">
        <w:t>dle</w:t>
      </w:r>
      <w:proofErr w:type="gramEnd"/>
      <w:r w:rsidRPr="00B0155D">
        <w:t>:</w:t>
      </w:r>
    </w:p>
    <w:p w14:paraId="603B3DE7" w14:textId="77777777" w:rsidR="00874439" w:rsidRDefault="00874439" w:rsidP="00CD64CB">
      <w:pPr>
        <w:ind w:firstLine="426"/>
      </w:pPr>
    </w:p>
    <w:p w14:paraId="5BC2B4C3" w14:textId="77777777" w:rsidR="008B794F" w:rsidRDefault="008B794F" w:rsidP="008B794F">
      <w:pPr>
        <w:ind w:firstLine="426"/>
      </w:pPr>
      <w:r>
        <w:t xml:space="preserve">ČSN 75 5401 </w:t>
      </w:r>
      <w:r>
        <w:tab/>
      </w:r>
      <w:r>
        <w:tab/>
        <w:t>Navrhování vodovodního potrubí</w:t>
      </w:r>
    </w:p>
    <w:p w14:paraId="579D819E" w14:textId="77777777" w:rsidR="008B794F" w:rsidRDefault="008B794F" w:rsidP="008B794F">
      <w:pPr>
        <w:ind w:firstLine="426"/>
      </w:pPr>
      <w:r>
        <w:t xml:space="preserve">ČSN 73 6005 </w:t>
      </w:r>
      <w:r>
        <w:tab/>
        <w:t xml:space="preserve"> </w:t>
      </w:r>
      <w:r>
        <w:tab/>
        <w:t>Prostorové uspořádání sítí technického vybavení</w:t>
      </w:r>
    </w:p>
    <w:p w14:paraId="50827000" w14:textId="77777777" w:rsidR="008B794F" w:rsidRDefault="008B794F" w:rsidP="008B794F">
      <w:pPr>
        <w:ind w:firstLine="426"/>
      </w:pPr>
      <w:r>
        <w:t xml:space="preserve">ČSN 75 5409 </w:t>
      </w:r>
      <w:r>
        <w:tab/>
      </w:r>
      <w:r>
        <w:tab/>
        <w:t>Vnitřní vodovody</w:t>
      </w:r>
    </w:p>
    <w:p w14:paraId="370F9587" w14:textId="77777777" w:rsidR="008B794F" w:rsidRDefault="008B794F" w:rsidP="008B794F">
      <w:pPr>
        <w:ind w:firstLine="426"/>
      </w:pPr>
      <w:r>
        <w:t xml:space="preserve">ČSN 75 5455 </w:t>
      </w:r>
      <w:r>
        <w:tab/>
      </w:r>
      <w:r>
        <w:tab/>
        <w:t>Výpočet vnitřních vodovodů</w:t>
      </w:r>
    </w:p>
    <w:p w14:paraId="6BE83A9A" w14:textId="77777777" w:rsidR="008B794F" w:rsidRDefault="008B794F" w:rsidP="008B794F">
      <w:pPr>
        <w:ind w:left="2835" w:hanging="2409"/>
      </w:pPr>
      <w:r>
        <w:t>ČSN EN 1717</w:t>
      </w:r>
      <w:r>
        <w:tab/>
        <w:t xml:space="preserve">Ochrana proti znečištění pitné vody ve vnitřních vodovodech a </w:t>
      </w:r>
      <w:r>
        <w:br/>
        <w:t>všeobecné požadavky na ochranu proti znečištění zpětným průtokem</w:t>
      </w:r>
    </w:p>
    <w:p w14:paraId="471D08A0" w14:textId="77777777" w:rsidR="008B794F" w:rsidRDefault="008B794F" w:rsidP="008B794F">
      <w:pPr>
        <w:ind w:left="2835" w:hanging="2409"/>
      </w:pPr>
      <w:r>
        <w:t xml:space="preserve">ČSN 06 0320  </w:t>
      </w:r>
      <w:r>
        <w:tab/>
        <w:t xml:space="preserve">Tepelné soustavy v budovách – Příprava teplé vody – Navrhování a </w:t>
      </w:r>
      <w:r>
        <w:br/>
        <w:t>projektování</w:t>
      </w:r>
    </w:p>
    <w:p w14:paraId="3FE0C482" w14:textId="77777777" w:rsidR="008B794F" w:rsidRDefault="008B794F" w:rsidP="008B794F">
      <w:pPr>
        <w:ind w:firstLine="426"/>
      </w:pPr>
      <w:r>
        <w:t xml:space="preserve">ČSN 75 6760  </w:t>
      </w:r>
      <w:r>
        <w:tab/>
      </w:r>
      <w:r>
        <w:tab/>
        <w:t>Vnitřní kanalizace</w:t>
      </w:r>
    </w:p>
    <w:p w14:paraId="2CDF75A9" w14:textId="77777777" w:rsidR="008B794F" w:rsidRDefault="008B794F" w:rsidP="008B794F">
      <w:pPr>
        <w:ind w:firstLine="426"/>
      </w:pPr>
      <w:r>
        <w:t xml:space="preserve">ČSN EN 12056 1-5 </w:t>
      </w:r>
      <w:r>
        <w:tab/>
      </w:r>
      <w:r>
        <w:tab/>
        <w:t>Vnitřní kanalizace – Gravitační systémy – Část 1 až 5</w:t>
      </w:r>
    </w:p>
    <w:p w14:paraId="13B1A459" w14:textId="77777777" w:rsidR="008B794F" w:rsidRDefault="008B794F" w:rsidP="008B794F">
      <w:pPr>
        <w:ind w:firstLine="426"/>
      </w:pPr>
      <w:r>
        <w:t xml:space="preserve">ČSN 75 6110  </w:t>
      </w:r>
      <w:r>
        <w:tab/>
        <w:t xml:space="preserve"> </w:t>
      </w:r>
      <w:r>
        <w:tab/>
        <w:t xml:space="preserve">Odvodňovací systémy vně budov </w:t>
      </w:r>
    </w:p>
    <w:p w14:paraId="20FA968B" w14:textId="77777777" w:rsidR="008B794F" w:rsidRDefault="008B794F" w:rsidP="008B794F">
      <w:pPr>
        <w:ind w:left="2835" w:hanging="2409"/>
      </w:pPr>
      <w:r>
        <w:t>zákon č. 274/2001 Sb.</w:t>
      </w:r>
      <w:r>
        <w:tab/>
        <w:t xml:space="preserve">o vodovodech a kanalizacích, ve znění pozdějších předpisů a další  </w:t>
      </w:r>
      <w:r>
        <w:br/>
        <w:t>platné právní předpisy</w:t>
      </w:r>
    </w:p>
    <w:p w14:paraId="486E0C6A" w14:textId="77777777" w:rsidR="008B794F" w:rsidRDefault="008B794F" w:rsidP="008B794F">
      <w:pPr>
        <w:ind w:left="2835" w:hanging="2409"/>
      </w:pPr>
      <w:proofErr w:type="spellStart"/>
      <w:r>
        <w:t>vyhl</w:t>
      </w:r>
      <w:proofErr w:type="spellEnd"/>
      <w:r>
        <w:t>. 268/2009 Sb.</w:t>
      </w:r>
      <w:r>
        <w:tab/>
        <w:t>o technických požadavcích na stavby</w:t>
      </w:r>
    </w:p>
    <w:p w14:paraId="40DF2802" w14:textId="77777777" w:rsidR="008B794F" w:rsidRDefault="008B794F" w:rsidP="008B794F">
      <w:pPr>
        <w:ind w:left="2835" w:hanging="2409"/>
      </w:pPr>
      <w:proofErr w:type="spellStart"/>
      <w:r>
        <w:t>vyhl</w:t>
      </w:r>
      <w:proofErr w:type="spellEnd"/>
      <w:r>
        <w:t>. 428/2001 Sb.</w:t>
      </w:r>
      <w:r>
        <w:tab/>
      </w:r>
      <w:r w:rsidRPr="002E1DC0">
        <w:t>kterou se provádí zákon č. 274/2001 Sb., o vodovodech a kanalizacích pro veřejnou potřebu a o změně některých zákonů (zákon o vodovodech a kanalizacích)</w:t>
      </w:r>
    </w:p>
    <w:p w14:paraId="4C0EA4F9" w14:textId="77777777" w:rsidR="008B794F" w:rsidRDefault="008B794F" w:rsidP="008B794F">
      <w:pPr>
        <w:ind w:firstLine="426"/>
      </w:pPr>
      <w:r>
        <w:t xml:space="preserve">a dalších souvisejících předpisů (především dle </w:t>
      </w:r>
      <w:proofErr w:type="spellStart"/>
      <w:r>
        <w:t>vyhl</w:t>
      </w:r>
      <w:proofErr w:type="spellEnd"/>
      <w:r>
        <w:t xml:space="preserve">. 410/2005 Sb., 258/2000 Sb., 193/2007 Sb. </w:t>
      </w:r>
      <w:r>
        <w:br/>
        <w:t xml:space="preserve">        </w:t>
      </w:r>
      <w:proofErr w:type="spellStart"/>
      <w:r>
        <w:t>atd</w:t>
      </w:r>
      <w:proofErr w:type="spellEnd"/>
      <w:r>
        <w:t>…)</w:t>
      </w:r>
    </w:p>
    <w:p w14:paraId="68DBD2E6" w14:textId="77777777" w:rsidR="0042309F" w:rsidRPr="00933B77" w:rsidRDefault="0042309F" w:rsidP="00304669">
      <w:pPr>
        <w:pStyle w:val="lenn1"/>
        <w:ind w:left="703"/>
        <w:jc w:val="both"/>
        <w:rPr>
          <w:rFonts w:asciiTheme="minorHAnsi" w:hAnsiTheme="minorHAnsi"/>
          <w:sz w:val="22"/>
          <w:szCs w:val="22"/>
          <w:highlight w:val="yellow"/>
        </w:rPr>
      </w:pPr>
    </w:p>
    <w:p w14:paraId="5436B7B7" w14:textId="77777777" w:rsidR="003370F8" w:rsidRPr="002A714E" w:rsidRDefault="0097622B" w:rsidP="00C73919">
      <w:pPr>
        <w:pStyle w:val="Nadpis2"/>
        <w:numPr>
          <w:ilvl w:val="1"/>
          <w:numId w:val="14"/>
        </w:numPr>
        <w:spacing w:after="120"/>
        <w:ind w:left="788" w:hanging="431"/>
        <w:rPr>
          <w:b/>
          <w:color w:val="000000" w:themeColor="text1"/>
          <w:sz w:val="28"/>
        </w:rPr>
      </w:pPr>
      <w:bookmarkStart w:id="7" w:name="_Toc142057831"/>
      <w:r w:rsidRPr="002A714E">
        <w:rPr>
          <w:b/>
          <w:color w:val="000000" w:themeColor="text1"/>
          <w:sz w:val="28"/>
        </w:rPr>
        <w:t>Vnitřní</w:t>
      </w:r>
      <w:r w:rsidR="003370F8" w:rsidRPr="002A714E">
        <w:rPr>
          <w:b/>
          <w:color w:val="000000" w:themeColor="text1"/>
          <w:sz w:val="28"/>
        </w:rPr>
        <w:t xml:space="preserve"> </w:t>
      </w:r>
      <w:r w:rsidRPr="002A714E">
        <w:rPr>
          <w:b/>
          <w:color w:val="000000" w:themeColor="text1"/>
          <w:sz w:val="28"/>
        </w:rPr>
        <w:t>vodovod</w:t>
      </w:r>
      <w:bookmarkEnd w:id="7"/>
    </w:p>
    <w:p w14:paraId="5232D27A" w14:textId="77777777" w:rsidR="00334A70" w:rsidRDefault="006B639E" w:rsidP="00337691">
      <w:pPr>
        <w:pStyle w:val="Nadpis3"/>
        <w:numPr>
          <w:ilvl w:val="2"/>
          <w:numId w:val="14"/>
        </w:numPr>
        <w:ind w:hanging="798"/>
        <w:rPr>
          <w:b/>
          <w:color w:val="000000" w:themeColor="text1"/>
          <w:sz w:val="28"/>
        </w:rPr>
      </w:pPr>
      <w:bookmarkStart w:id="8" w:name="_Toc142057832"/>
      <w:r w:rsidRPr="002A714E">
        <w:rPr>
          <w:b/>
          <w:color w:val="000000" w:themeColor="text1"/>
          <w:sz w:val="28"/>
        </w:rPr>
        <w:t>Popis řešení</w:t>
      </w:r>
      <w:bookmarkEnd w:id="8"/>
    </w:p>
    <w:p w14:paraId="02C17AD9" w14:textId="77777777" w:rsidR="00124B8D" w:rsidRDefault="00124B8D" w:rsidP="00124B8D">
      <w:pPr>
        <w:ind w:left="993"/>
      </w:pPr>
    </w:p>
    <w:p w14:paraId="53929938" w14:textId="36DBF236" w:rsidR="00AB3E94" w:rsidRDefault="003C48E6" w:rsidP="0037597F">
      <w:pPr>
        <w:ind w:left="426" w:firstLine="567"/>
        <w:jc w:val="both"/>
      </w:pPr>
      <w:r>
        <w:lastRenderedPageBreak/>
        <w:t>Zdrojem pitné vody objekt</w:t>
      </w:r>
      <w:r w:rsidR="00C73919">
        <w:t>u bude</w:t>
      </w:r>
      <w:r w:rsidR="00D87F36">
        <w:t xml:space="preserve"> </w:t>
      </w:r>
      <w:r w:rsidR="00E602B8">
        <w:t xml:space="preserve">sávající </w:t>
      </w:r>
      <w:r w:rsidR="003D3D88">
        <w:t>areálová přípojka vody DN32 vyvedená v severním rohu objektu</w:t>
      </w:r>
      <w:r w:rsidR="00E361C8">
        <w:t xml:space="preserve"> v místnosti </w:t>
      </w:r>
      <w:proofErr w:type="gramStart"/>
      <w:r w:rsidR="00E361C8">
        <w:t>skladu v 1.PP</w:t>
      </w:r>
      <w:proofErr w:type="gramEnd"/>
      <w:r w:rsidR="003D3D88">
        <w:t>.</w:t>
      </w:r>
      <w:r w:rsidR="00B21529">
        <w:t xml:space="preserve"> </w:t>
      </w:r>
      <w:r w:rsidR="00156A01">
        <w:t>Pot</w:t>
      </w:r>
      <w:r w:rsidR="00205421">
        <w:t>r</w:t>
      </w:r>
      <w:r w:rsidR="00156A01">
        <w:t>ubí</w:t>
      </w:r>
      <w:r w:rsidR="00205421">
        <w:t xml:space="preserve"> bude nově vedeno do technické místnosti pod schodištěm, kde bude osazen hlavní uzávěr vody a sestava armatur s</w:t>
      </w:r>
      <w:r w:rsidR="006451C2">
        <w:t xml:space="preserve"> vodoměrem a jemným potrubním filtrem. Za sestavou armatur bude potrubí rozděleno na rozvod studené vody a přívod vody pro přípravu teplé vody. </w:t>
      </w:r>
      <w:r w:rsidR="00077E44" w:rsidRPr="0068615A">
        <w:t>Před jemným filtrem bude rovněž zhotovena odbočka pro požární rozvod.</w:t>
      </w:r>
    </w:p>
    <w:p w14:paraId="3AF977CB" w14:textId="77777777" w:rsidR="00571CCC" w:rsidRDefault="00571CCC" w:rsidP="0037597F">
      <w:pPr>
        <w:ind w:left="426" w:firstLine="567"/>
        <w:jc w:val="both"/>
      </w:pPr>
    </w:p>
    <w:p w14:paraId="0F756910" w14:textId="77777777" w:rsidR="00571CCC" w:rsidRDefault="00571CCC" w:rsidP="00571CCC">
      <w:pPr>
        <w:pStyle w:val="Nadpis3"/>
        <w:numPr>
          <w:ilvl w:val="2"/>
          <w:numId w:val="14"/>
        </w:numPr>
        <w:ind w:hanging="798"/>
        <w:rPr>
          <w:b/>
          <w:color w:val="000000" w:themeColor="text1"/>
          <w:sz w:val="28"/>
        </w:rPr>
      </w:pPr>
      <w:bookmarkStart w:id="9" w:name="_Toc142057833"/>
      <w:r>
        <w:rPr>
          <w:b/>
          <w:color w:val="000000" w:themeColor="text1"/>
          <w:sz w:val="28"/>
        </w:rPr>
        <w:t>Rozvod pitné vody – materiál potrubí, trasy vedení, tepelné izolace</w:t>
      </w:r>
      <w:bookmarkEnd w:id="9"/>
    </w:p>
    <w:p w14:paraId="264C34C6" w14:textId="77777777" w:rsidR="00571CCC" w:rsidRDefault="00571CCC" w:rsidP="0037597F">
      <w:pPr>
        <w:ind w:left="426" w:firstLine="567"/>
        <w:jc w:val="both"/>
      </w:pPr>
    </w:p>
    <w:p w14:paraId="54915EFA" w14:textId="5C2A8179" w:rsidR="00571CCC" w:rsidRDefault="00571CCC" w:rsidP="0037597F">
      <w:pPr>
        <w:ind w:left="426" w:firstLine="567"/>
        <w:jc w:val="both"/>
      </w:pPr>
      <w:r>
        <w:t>Potrubí rozvodu studené pitné</w:t>
      </w:r>
      <w:r w:rsidR="00F258B4">
        <w:t>,</w:t>
      </w:r>
      <w:r>
        <w:t xml:space="preserve"> teplé</w:t>
      </w:r>
      <w:r w:rsidR="00F258B4">
        <w:t xml:space="preserve"> a cirkulace teplé</w:t>
      </w:r>
      <w:r>
        <w:t xml:space="preserve"> vody </w:t>
      </w:r>
      <w:r w:rsidR="004648BA">
        <w:t>b</w:t>
      </w:r>
      <w:r>
        <w:t>ude provedeno z </w:t>
      </w:r>
      <w:r w:rsidR="00F258B4">
        <w:t>více</w:t>
      </w:r>
      <w:r w:rsidR="00F41E65">
        <w:t>vrstvého</w:t>
      </w:r>
      <w:r>
        <w:t xml:space="preserve"> plastového potrubí </w:t>
      </w:r>
      <w:r w:rsidR="00F258B4">
        <w:t>PE-RT/AL/PE-RT</w:t>
      </w:r>
      <w:r w:rsidR="000E5A98">
        <w:t xml:space="preserve"> spojovaného</w:t>
      </w:r>
      <w:r w:rsidR="00F41E65">
        <w:t xml:space="preserve"> </w:t>
      </w:r>
      <w:r w:rsidR="00F258B4">
        <w:t>lisováním pomocí tvarovek.</w:t>
      </w:r>
    </w:p>
    <w:p w14:paraId="67F58EDC" w14:textId="0BD38256" w:rsidR="005509D7" w:rsidRDefault="00D14096" w:rsidP="0037597F">
      <w:pPr>
        <w:ind w:left="426" w:firstLine="567"/>
        <w:jc w:val="both"/>
      </w:pPr>
      <w:r>
        <w:t>P</w:t>
      </w:r>
      <w:r w:rsidR="000E5A98">
        <w:t>otrubí bude</w:t>
      </w:r>
      <w:r w:rsidR="003C48E6">
        <w:t xml:space="preserve"> vedeno</w:t>
      </w:r>
      <w:r w:rsidR="000E5A98">
        <w:t xml:space="preserve"> v prostorách </w:t>
      </w:r>
      <w:r w:rsidR="00853ACA">
        <w:t>technické místnosti</w:t>
      </w:r>
      <w:r w:rsidR="00561935">
        <w:t xml:space="preserve"> </w:t>
      </w:r>
      <w:r w:rsidR="000E5A98">
        <w:t>volně podél</w:t>
      </w:r>
      <w:r w:rsidR="00561935">
        <w:t xml:space="preserve"> svislých</w:t>
      </w:r>
      <w:r w:rsidR="000E5A98">
        <w:t xml:space="preserve"> konstrukcí</w:t>
      </w:r>
      <w:r w:rsidR="00561935">
        <w:t xml:space="preserve"> a pod stropem</w:t>
      </w:r>
      <w:r w:rsidR="000E5A98">
        <w:t xml:space="preserve">, dále pak po objektu převážně </w:t>
      </w:r>
      <w:r w:rsidR="004648BA">
        <w:t xml:space="preserve">v </w:t>
      </w:r>
      <w:r w:rsidR="000E5A98">
        <w:t xml:space="preserve">instalačních </w:t>
      </w:r>
      <w:proofErr w:type="spellStart"/>
      <w:r w:rsidR="000E5A98">
        <w:t>předstě</w:t>
      </w:r>
      <w:r w:rsidR="00561935">
        <w:t>n</w:t>
      </w:r>
      <w:r w:rsidR="000E5A98">
        <w:t>ách</w:t>
      </w:r>
      <w:proofErr w:type="spellEnd"/>
      <w:r w:rsidR="00077E44">
        <w:t>,</w:t>
      </w:r>
      <w:r w:rsidR="004648BA">
        <w:t xml:space="preserve"> příčkách</w:t>
      </w:r>
      <w:r w:rsidR="00077E44">
        <w:t xml:space="preserve"> a šachtách</w:t>
      </w:r>
      <w:r w:rsidR="004648BA">
        <w:t>, případně v</w:t>
      </w:r>
      <w:r w:rsidR="00F258B4">
        <w:t> SDK zákrytech</w:t>
      </w:r>
      <w:r w:rsidR="00077E44">
        <w:t xml:space="preserve"> a podhledech</w:t>
      </w:r>
      <w:r w:rsidR="000E5A98">
        <w:t xml:space="preserve"> až k jednotlivým odběrným místům.</w:t>
      </w:r>
    </w:p>
    <w:p w14:paraId="5276794B" w14:textId="77777777" w:rsidR="00344B89" w:rsidRDefault="00344B89" w:rsidP="00344B89">
      <w:pPr>
        <w:ind w:left="426" w:firstLine="567"/>
        <w:jc w:val="both"/>
        <w:rPr>
          <w:color w:val="000000"/>
        </w:rPr>
      </w:pPr>
      <w:r w:rsidRPr="002A714E">
        <w:t xml:space="preserve">Potrubí bude řádně </w:t>
      </w:r>
      <w:r>
        <w:t xml:space="preserve">tepelně </w:t>
      </w:r>
      <w:r w:rsidRPr="002A714E">
        <w:t xml:space="preserve">izolováno. </w:t>
      </w:r>
      <w:r w:rsidRPr="002A714E">
        <w:rPr>
          <w:color w:val="000000"/>
        </w:rPr>
        <w:t xml:space="preserve">Budou použita </w:t>
      </w:r>
      <w:proofErr w:type="spellStart"/>
      <w:r w:rsidRPr="002A714E">
        <w:rPr>
          <w:color w:val="000000"/>
        </w:rPr>
        <w:t>návleková</w:t>
      </w:r>
      <w:proofErr w:type="spellEnd"/>
      <w:r w:rsidRPr="002A714E">
        <w:rPr>
          <w:color w:val="000000"/>
        </w:rPr>
        <w:t xml:space="preserve"> potrubní pouzdra</w:t>
      </w:r>
      <w:r w:rsidR="00131DCC">
        <w:rPr>
          <w:color w:val="000000"/>
        </w:rPr>
        <w:t xml:space="preserve"> s lepenými spoji</w:t>
      </w:r>
      <w:r w:rsidRPr="002A714E">
        <w:rPr>
          <w:color w:val="000000"/>
        </w:rPr>
        <w:t xml:space="preserve">. Tloušťky tepelných izolací budou použity tak, aby splňovaly požadavek </w:t>
      </w:r>
      <w:proofErr w:type="spellStart"/>
      <w:r w:rsidRPr="002A714E">
        <w:rPr>
          <w:color w:val="000000"/>
        </w:rPr>
        <w:t>vyhl</w:t>
      </w:r>
      <w:proofErr w:type="spellEnd"/>
      <w:r w:rsidRPr="002A714E">
        <w:rPr>
          <w:color w:val="000000"/>
        </w:rPr>
        <w:t>. č. 193/2007 Sb.</w:t>
      </w:r>
    </w:p>
    <w:p w14:paraId="26181740" w14:textId="65B5D3B3" w:rsidR="00234545" w:rsidRDefault="00145C18" w:rsidP="00344B89">
      <w:pPr>
        <w:ind w:left="426" w:firstLine="567"/>
        <w:jc w:val="both"/>
        <w:rPr>
          <w:color w:val="000000"/>
        </w:rPr>
      </w:pPr>
      <w:r>
        <w:rPr>
          <w:color w:val="000000"/>
        </w:rPr>
        <w:t>Připojovací potrubí výtokových armatur musí být koordinováno s investorem a architektonickým řešením (volba nástěnných nebo sto</w:t>
      </w:r>
      <w:r w:rsidR="00131DCC">
        <w:rPr>
          <w:color w:val="000000"/>
        </w:rPr>
        <w:t xml:space="preserve">jánkových směšovacích baterií a </w:t>
      </w:r>
      <w:r>
        <w:rPr>
          <w:color w:val="000000"/>
        </w:rPr>
        <w:t xml:space="preserve">s tím související způsob připojení). </w:t>
      </w:r>
    </w:p>
    <w:p w14:paraId="0B55BB54" w14:textId="77777777" w:rsidR="00354FF8" w:rsidRDefault="00354FF8" w:rsidP="00344B89">
      <w:pPr>
        <w:ind w:left="426" w:firstLine="567"/>
        <w:jc w:val="both"/>
        <w:rPr>
          <w:color w:val="000000"/>
        </w:rPr>
      </w:pPr>
    </w:p>
    <w:p w14:paraId="044E9CE6" w14:textId="77777777" w:rsidR="00354FF8" w:rsidRDefault="00354FF8" w:rsidP="00354FF8">
      <w:pPr>
        <w:pStyle w:val="Nadpis3"/>
        <w:numPr>
          <w:ilvl w:val="2"/>
          <w:numId w:val="14"/>
        </w:numPr>
        <w:ind w:hanging="798"/>
        <w:rPr>
          <w:b/>
          <w:color w:val="000000" w:themeColor="text1"/>
          <w:sz w:val="28"/>
        </w:rPr>
      </w:pPr>
      <w:bookmarkStart w:id="10" w:name="_Toc86703919"/>
      <w:bookmarkStart w:id="11" w:name="_Toc142057834"/>
      <w:r>
        <w:rPr>
          <w:b/>
          <w:color w:val="000000" w:themeColor="text1"/>
          <w:sz w:val="28"/>
        </w:rPr>
        <w:t>Rozvod požární vody – materiál potrubí, trasy vedení</w:t>
      </w:r>
      <w:bookmarkEnd w:id="10"/>
      <w:bookmarkEnd w:id="11"/>
    </w:p>
    <w:p w14:paraId="56E5DA67" w14:textId="77777777" w:rsidR="00354FF8" w:rsidRDefault="00354FF8" w:rsidP="00354FF8">
      <w:pPr>
        <w:ind w:left="426" w:firstLine="567"/>
        <w:jc w:val="both"/>
      </w:pPr>
    </w:p>
    <w:p w14:paraId="4AF879C2" w14:textId="5644A06D" w:rsidR="00354FF8" w:rsidRDefault="00354FF8" w:rsidP="00354FF8">
      <w:pPr>
        <w:ind w:left="426" w:firstLine="567"/>
        <w:jc w:val="both"/>
      </w:pPr>
      <w:r>
        <w:t>Potrubí rozvodu požární vody bude provedeno tenkostěnného ocelového potrubí (uvnitř</w:t>
      </w:r>
      <w:r>
        <w:t xml:space="preserve"> a vně pozinkovaného</w:t>
      </w:r>
      <w:r>
        <w:t xml:space="preserve"> spojovaného lisováním pomocí tvarovek.</w:t>
      </w:r>
    </w:p>
    <w:p w14:paraId="3963E73C" w14:textId="77777777" w:rsidR="00354FF8" w:rsidRDefault="00354FF8" w:rsidP="00354FF8">
      <w:pPr>
        <w:ind w:left="426" w:firstLine="567"/>
        <w:jc w:val="both"/>
      </w:pPr>
      <w:r>
        <w:t xml:space="preserve">Potrubí bude vedeno převážně v podhledu pod stropem, v instalačních </w:t>
      </w:r>
      <w:proofErr w:type="spellStart"/>
      <w:r>
        <w:t>předstěnách</w:t>
      </w:r>
      <w:proofErr w:type="spellEnd"/>
      <w:r>
        <w:t xml:space="preserve"> nebo příčkách, případně v SDK zákrytech až k jednotlivým odběrným místům hydrantových hadicových systémů.</w:t>
      </w:r>
    </w:p>
    <w:p w14:paraId="21DBB229" w14:textId="77777777" w:rsidR="00354FF8" w:rsidRDefault="00354FF8" w:rsidP="00344B89">
      <w:pPr>
        <w:ind w:left="426" w:firstLine="567"/>
        <w:jc w:val="both"/>
        <w:rPr>
          <w:color w:val="000000"/>
        </w:rPr>
      </w:pPr>
    </w:p>
    <w:p w14:paraId="00131B22" w14:textId="7804A6F6" w:rsidR="00077E44" w:rsidRDefault="00077E44" w:rsidP="00344B89">
      <w:pPr>
        <w:ind w:left="426" w:firstLine="567"/>
        <w:jc w:val="both"/>
        <w:rPr>
          <w:color w:val="000000"/>
        </w:rPr>
      </w:pPr>
    </w:p>
    <w:p w14:paraId="2107E9DC" w14:textId="77777777" w:rsidR="00974553" w:rsidRDefault="000B53D5" w:rsidP="00974553">
      <w:pPr>
        <w:pStyle w:val="Nadpis3"/>
        <w:numPr>
          <w:ilvl w:val="2"/>
          <w:numId w:val="14"/>
        </w:numPr>
        <w:ind w:hanging="798"/>
        <w:rPr>
          <w:b/>
          <w:color w:val="000000" w:themeColor="text1"/>
          <w:sz w:val="28"/>
        </w:rPr>
      </w:pPr>
      <w:bookmarkStart w:id="12" w:name="_Toc142057835"/>
      <w:r>
        <w:rPr>
          <w:b/>
          <w:color w:val="000000" w:themeColor="text1"/>
          <w:sz w:val="28"/>
        </w:rPr>
        <w:t>Příprava teplé vody</w:t>
      </w:r>
      <w:bookmarkEnd w:id="12"/>
    </w:p>
    <w:p w14:paraId="47A3563E" w14:textId="77777777" w:rsidR="00974553" w:rsidRDefault="00974553" w:rsidP="0037597F">
      <w:pPr>
        <w:ind w:left="426" w:firstLine="567"/>
        <w:jc w:val="both"/>
      </w:pPr>
    </w:p>
    <w:p w14:paraId="603060A3" w14:textId="6E961256" w:rsidR="005509D7" w:rsidRDefault="005509D7" w:rsidP="0037597F">
      <w:pPr>
        <w:ind w:left="426" w:firstLine="567"/>
        <w:jc w:val="both"/>
      </w:pPr>
      <w:r>
        <w:t xml:space="preserve">Příprava </w:t>
      </w:r>
      <w:r w:rsidR="00974553">
        <w:t>teplé vody</w:t>
      </w:r>
      <w:r>
        <w:t xml:space="preserve"> v</w:t>
      </w:r>
      <w:r w:rsidR="00F258B4">
        <w:t> </w:t>
      </w:r>
      <w:r>
        <w:t xml:space="preserve">centrálně </w:t>
      </w:r>
      <w:r w:rsidR="00A71488">
        <w:t>v</w:t>
      </w:r>
      <w:r w:rsidR="00B735D0">
        <w:t> </w:t>
      </w:r>
      <w:r w:rsidR="00853ACA">
        <w:t>přímotopném</w:t>
      </w:r>
      <w:r w:rsidR="00B735D0">
        <w:t xml:space="preserve"> el. </w:t>
      </w:r>
      <w:proofErr w:type="gramStart"/>
      <w:r>
        <w:t>zásobníkovém</w:t>
      </w:r>
      <w:proofErr w:type="gramEnd"/>
      <w:r>
        <w:t xml:space="preserve"> ohřívači </w:t>
      </w:r>
      <w:r w:rsidR="00974553">
        <w:t xml:space="preserve">o objemu </w:t>
      </w:r>
      <w:r w:rsidR="002B2F1D">
        <w:t>97</w:t>
      </w:r>
      <w:r w:rsidR="00A71488">
        <w:t xml:space="preserve"> l</w:t>
      </w:r>
      <w:r>
        <w:t>.</w:t>
      </w:r>
      <w:r w:rsidR="00F258B4">
        <w:t xml:space="preserve"> </w:t>
      </w:r>
      <w:r>
        <w:t>Na</w:t>
      </w:r>
      <w:r w:rsidR="00F258B4">
        <w:t xml:space="preserve"> vstupu studené vody do ohřívač</w:t>
      </w:r>
      <w:r w:rsidR="005E0E98">
        <w:t>e</w:t>
      </w:r>
      <w:r w:rsidR="00F258B4">
        <w:t xml:space="preserve"> bud</w:t>
      </w:r>
      <w:r w:rsidR="005E0E98">
        <w:t>e</w:t>
      </w:r>
      <w:r>
        <w:t xml:space="preserve"> osazen</w:t>
      </w:r>
      <w:r w:rsidR="00F358E1">
        <w:t xml:space="preserve"> uzávěr</w:t>
      </w:r>
      <w:r w:rsidR="00F258B4">
        <w:t>, zpětn</w:t>
      </w:r>
      <w:r w:rsidR="005E0E98">
        <w:t>ý</w:t>
      </w:r>
      <w:r w:rsidR="00F358E1">
        <w:t xml:space="preserve"> ventil, </w:t>
      </w:r>
      <w:r>
        <w:t>expanzní ná</w:t>
      </w:r>
      <w:r w:rsidR="00B735D0">
        <w:t>dob</w:t>
      </w:r>
      <w:r w:rsidR="005E0E98">
        <w:t>a</w:t>
      </w:r>
      <w:r w:rsidR="00B735D0">
        <w:t xml:space="preserve"> </w:t>
      </w:r>
      <w:r w:rsidR="00974553">
        <w:t xml:space="preserve">pro pitnou vodu o objemu </w:t>
      </w:r>
      <w:r w:rsidR="00477EFC">
        <w:t>12</w:t>
      </w:r>
      <w:r w:rsidR="00B735D0">
        <w:t xml:space="preserve"> l včetně průtočn</w:t>
      </w:r>
      <w:r w:rsidR="00DA501D">
        <w:t>é</w:t>
      </w:r>
      <w:r>
        <w:t xml:space="preserve"> armatur</w:t>
      </w:r>
      <w:r w:rsidR="00DA501D">
        <w:t>y</w:t>
      </w:r>
      <w:r w:rsidR="00F358E1">
        <w:t xml:space="preserve"> a pojistn</w:t>
      </w:r>
      <w:r w:rsidR="00DA501D">
        <w:t>ý</w:t>
      </w:r>
      <w:r w:rsidR="00F358E1">
        <w:t xml:space="preserve"> ventil</w:t>
      </w:r>
      <w:r>
        <w:t xml:space="preserve">. </w:t>
      </w:r>
    </w:p>
    <w:p w14:paraId="3AF83E6F" w14:textId="7DAD654D" w:rsidR="00B735D0" w:rsidRDefault="00B735D0" w:rsidP="0037597F">
      <w:pPr>
        <w:ind w:left="426" w:firstLine="567"/>
        <w:jc w:val="both"/>
      </w:pPr>
      <w:r>
        <w:t xml:space="preserve">V objektu bude provedena cirkulace teplé vody, kde je nutné dbát na správné </w:t>
      </w:r>
      <w:proofErr w:type="spellStart"/>
      <w:r>
        <w:t>vyspádování</w:t>
      </w:r>
      <w:proofErr w:type="spellEnd"/>
      <w:r>
        <w:t xml:space="preserve"> potrubí okruhu cirkulace a minimalizovat změny výškové úrovně vedení potrubí, tak aby nedocházelo k zavzdušňování a přerušení ob</w:t>
      </w:r>
      <w:r w:rsidR="0009185D">
        <w:t>ě</w:t>
      </w:r>
      <w:r>
        <w:t>hu.</w:t>
      </w:r>
    </w:p>
    <w:p w14:paraId="607FED68" w14:textId="77777777" w:rsidR="005E1DD2" w:rsidRDefault="005E1DD2" w:rsidP="0037597F">
      <w:pPr>
        <w:ind w:left="426" w:firstLine="567"/>
        <w:jc w:val="both"/>
      </w:pPr>
    </w:p>
    <w:p w14:paraId="2C87A97B" w14:textId="77777777" w:rsidR="005946B0" w:rsidRDefault="005946B0" w:rsidP="005D4CAE">
      <w:pPr>
        <w:ind w:left="426" w:firstLine="567"/>
        <w:jc w:val="both"/>
      </w:pPr>
    </w:p>
    <w:p w14:paraId="3914AE23" w14:textId="77777777" w:rsidR="00337691" w:rsidRDefault="00130B8B" w:rsidP="00A71488">
      <w:pPr>
        <w:pStyle w:val="Nadpis2"/>
        <w:numPr>
          <w:ilvl w:val="1"/>
          <w:numId w:val="14"/>
        </w:numPr>
        <w:spacing w:after="120"/>
        <w:ind w:left="788" w:hanging="431"/>
        <w:rPr>
          <w:b/>
          <w:color w:val="000000" w:themeColor="text1"/>
          <w:sz w:val="28"/>
        </w:rPr>
      </w:pPr>
      <w:bookmarkStart w:id="13" w:name="_Toc142057836"/>
      <w:r w:rsidRPr="002A714E">
        <w:rPr>
          <w:b/>
          <w:color w:val="000000" w:themeColor="text1"/>
          <w:sz w:val="28"/>
        </w:rPr>
        <w:t>V</w:t>
      </w:r>
      <w:r w:rsidR="00E65A77" w:rsidRPr="002A714E">
        <w:rPr>
          <w:b/>
          <w:color w:val="000000" w:themeColor="text1"/>
          <w:sz w:val="28"/>
        </w:rPr>
        <w:t>nitřní kanalizac</w:t>
      </w:r>
      <w:r w:rsidR="00CD64CB" w:rsidRPr="002A714E">
        <w:rPr>
          <w:b/>
          <w:color w:val="000000" w:themeColor="text1"/>
          <w:sz w:val="28"/>
        </w:rPr>
        <w:t>e</w:t>
      </w:r>
      <w:bookmarkEnd w:id="13"/>
    </w:p>
    <w:p w14:paraId="69694E40" w14:textId="77777777" w:rsidR="00CD64CB" w:rsidRDefault="00CD64CB" w:rsidP="00CD64CB">
      <w:pPr>
        <w:pStyle w:val="Nadpis3"/>
        <w:numPr>
          <w:ilvl w:val="2"/>
          <w:numId w:val="14"/>
        </w:numPr>
        <w:rPr>
          <w:b/>
          <w:color w:val="000000" w:themeColor="text1"/>
          <w:sz w:val="28"/>
        </w:rPr>
      </w:pPr>
      <w:bookmarkStart w:id="14" w:name="_Toc142057837"/>
      <w:r w:rsidRPr="002A714E">
        <w:rPr>
          <w:b/>
          <w:color w:val="000000" w:themeColor="text1"/>
          <w:sz w:val="28"/>
        </w:rPr>
        <w:t>Splašková kanalizace</w:t>
      </w:r>
      <w:bookmarkEnd w:id="14"/>
    </w:p>
    <w:p w14:paraId="07EBEFC7" w14:textId="77777777" w:rsidR="008E71A8" w:rsidRDefault="008E71A8" w:rsidP="008E71A8"/>
    <w:p w14:paraId="015A68CF" w14:textId="77777777" w:rsidR="00231F8E" w:rsidRDefault="004F0AC6" w:rsidP="004F0AC6">
      <w:pPr>
        <w:widowControl/>
        <w:spacing w:after="0"/>
        <w:ind w:left="426" w:firstLine="564"/>
        <w:contextualSpacing w:val="0"/>
        <w:jc w:val="both"/>
      </w:pPr>
      <w:r>
        <w:t>Jednotlivé zařizovací předměty budou napojeny na připojovací potrubí, které bude vedeno v nejkratší trase směrem k odpadnímu splaškovému potrubí.</w:t>
      </w:r>
      <w:r w:rsidR="00D54CCF">
        <w:t xml:space="preserve"> </w:t>
      </w:r>
      <w:r w:rsidR="00007AC0">
        <w:t>Hlavní o</w:t>
      </w:r>
      <w:r w:rsidR="00DC7D7F">
        <w:t>dpadní potrubí</w:t>
      </w:r>
      <w:r w:rsidR="00007AC0">
        <w:t xml:space="preserve"> budou</w:t>
      </w:r>
      <w:r w:rsidR="00D54CCF">
        <w:t xml:space="preserve"> </w:t>
      </w:r>
      <w:r w:rsidR="00206432">
        <w:t>vyvedena</w:t>
      </w:r>
      <w:r w:rsidR="00D54CCF">
        <w:t xml:space="preserve"> </w:t>
      </w:r>
      <w:r w:rsidR="00CB0E95">
        <w:t>a odvětrány min. 0,5 nad st</w:t>
      </w:r>
      <w:r>
        <w:t>řech</w:t>
      </w:r>
      <w:r w:rsidR="00CB0E95">
        <w:t>u objektu</w:t>
      </w:r>
      <w:r>
        <w:t>.</w:t>
      </w:r>
    </w:p>
    <w:p w14:paraId="04737391" w14:textId="28735121" w:rsidR="00231F8E" w:rsidRDefault="00D54CCF" w:rsidP="00231F8E">
      <w:pPr>
        <w:ind w:left="426" w:firstLine="567"/>
        <w:jc w:val="both"/>
      </w:pPr>
      <w:r>
        <w:t xml:space="preserve">Připojovací a odpadní potrubí </w:t>
      </w:r>
      <w:r w:rsidR="00DC7D7F">
        <w:t xml:space="preserve">bude </w:t>
      </w:r>
      <w:r>
        <w:t>vedeno volně podél svislých konstrukcí</w:t>
      </w:r>
      <w:r w:rsidR="00DC7D7F">
        <w:t xml:space="preserve"> a</w:t>
      </w:r>
      <w:r>
        <w:t xml:space="preserve"> dále pak po </w:t>
      </w:r>
      <w:r>
        <w:lastRenderedPageBreak/>
        <w:t xml:space="preserve">objektu převážně v instalačních </w:t>
      </w:r>
      <w:proofErr w:type="spellStart"/>
      <w:r>
        <w:t>předstěnách</w:t>
      </w:r>
      <w:proofErr w:type="spellEnd"/>
      <w:r>
        <w:t xml:space="preserve"> nebo příčkách, případně v</w:t>
      </w:r>
      <w:r w:rsidR="0008016C">
        <w:t> SDK nebo zákrytu</w:t>
      </w:r>
      <w:r>
        <w:t>.</w:t>
      </w:r>
      <w:r w:rsidR="00231F8E" w:rsidRPr="007C2A9E">
        <w:t xml:space="preserve"> </w:t>
      </w:r>
    </w:p>
    <w:p w14:paraId="5C253527" w14:textId="77777777" w:rsidR="009B6891" w:rsidRDefault="009B6891" w:rsidP="009B6891">
      <w:pPr>
        <w:ind w:left="426" w:firstLine="567"/>
        <w:jc w:val="both"/>
      </w:pPr>
      <w:bookmarkStart w:id="15" w:name="_Hlk525021988"/>
      <w:bookmarkStart w:id="16" w:name="_Hlk525022758"/>
      <w:r>
        <w:t xml:space="preserve">Napojení připojovacích potrubí na odpadní bude provedeno převážně pomocí jednoduchých odboček s úhlem napojení </w:t>
      </w:r>
      <w:r w:rsidR="00CB0E95">
        <w:t>87°</w:t>
      </w:r>
      <w:r>
        <w:t>. Jednotlivé zařizovací předměty (vyjma WC mís) budou osaze</w:t>
      </w:r>
      <w:r w:rsidR="00305AE9">
        <w:t>ny příslušnými zápachovými uzá</w:t>
      </w:r>
      <w:r w:rsidR="004A24A8">
        <w:t>vě</w:t>
      </w:r>
      <w:r>
        <w:t>rkami.</w:t>
      </w:r>
    </w:p>
    <w:bookmarkEnd w:id="15"/>
    <w:bookmarkEnd w:id="16"/>
    <w:p w14:paraId="1A74F657" w14:textId="56A53507" w:rsidR="004F0AC6" w:rsidRDefault="004F0AC6" w:rsidP="007947B1">
      <w:pPr>
        <w:ind w:left="426" w:firstLine="567"/>
        <w:jc w:val="both"/>
      </w:pPr>
      <w:r>
        <w:t>Připojovací a odpadní pot</w:t>
      </w:r>
      <w:r w:rsidR="00231F8E">
        <w:t xml:space="preserve">rubí budou provedena </w:t>
      </w:r>
      <w:r w:rsidR="00CB0E95">
        <w:t>z</w:t>
      </w:r>
      <w:r w:rsidR="00064109">
        <w:t xml:space="preserve"> hrdlového </w:t>
      </w:r>
      <w:r w:rsidR="00231F8E">
        <w:t xml:space="preserve">potrubního systému </w:t>
      </w:r>
      <w:r w:rsidR="00CB0E95">
        <w:t>PP-HT</w:t>
      </w:r>
      <w:r w:rsidR="0008016C">
        <w:t>.</w:t>
      </w:r>
      <w:r>
        <w:t xml:space="preserve"> </w:t>
      </w:r>
    </w:p>
    <w:p w14:paraId="141B21AE" w14:textId="2F9F9704" w:rsidR="009B6891" w:rsidRDefault="0091173E" w:rsidP="009B6891">
      <w:pPr>
        <w:widowControl/>
        <w:spacing w:after="0"/>
        <w:ind w:left="426" w:firstLine="564"/>
        <w:contextualSpacing w:val="0"/>
        <w:jc w:val="both"/>
      </w:pPr>
      <w:r>
        <w:t>Odpadní potrubí budou napojena na stávající svodná potrubí, vzhledem ke stáří objektu je však nezbytné předem provést kontrolu stavu stávajících svodných potrubí.</w:t>
      </w:r>
    </w:p>
    <w:p w14:paraId="6FE7BAEB" w14:textId="27E29E51" w:rsidR="00726FC1" w:rsidRDefault="00CB1D8B" w:rsidP="00DC7D7F">
      <w:pPr>
        <w:widowControl/>
        <w:spacing w:after="0"/>
        <w:ind w:left="426" w:firstLine="564"/>
        <w:contextualSpacing w:val="0"/>
        <w:jc w:val="both"/>
      </w:pPr>
      <w:r>
        <w:t xml:space="preserve">Splaškové odpadní vody budou odváděny </w:t>
      </w:r>
      <w:r w:rsidR="0091173E">
        <w:t>stávající areálovou přípojkou jednotné kanalizace do veřejné kanalizační stoky.</w:t>
      </w:r>
    </w:p>
    <w:p w14:paraId="27FAB7BE" w14:textId="489DC5A6" w:rsidR="004B44F5" w:rsidRDefault="00064109" w:rsidP="00DC7D7F">
      <w:pPr>
        <w:widowControl/>
        <w:spacing w:after="0"/>
        <w:ind w:left="426" w:firstLine="564"/>
        <w:contextualSpacing w:val="0"/>
        <w:jc w:val="both"/>
      </w:pPr>
      <w:r>
        <w:t>Vzhledem k</w:t>
      </w:r>
      <w:r w:rsidR="00960038">
        <w:t xml:space="preserve"> tomu, že </w:t>
      </w:r>
      <w:proofErr w:type="gramStart"/>
      <w:r w:rsidR="00960038">
        <w:t>se 1.PP</w:t>
      </w:r>
      <w:proofErr w:type="gramEnd"/>
      <w:r w:rsidR="00960038">
        <w:t xml:space="preserve"> nachází pod úrovní hladiny vzduté vody, tak budou zařizovací předměty v 1.PP napojeny na kompaktní přečerpávací zařízení umístěné v technické místnosti pod schodištěm. Výtlačné potrubí přečerpávání pak bude zaústěno do gravitační kanalizace v úrovni 1.NP.</w:t>
      </w:r>
    </w:p>
    <w:p w14:paraId="1D569809" w14:textId="6AC37B8B" w:rsidR="007277AD" w:rsidRDefault="007277AD" w:rsidP="005302B1">
      <w:pPr>
        <w:widowControl/>
        <w:spacing w:after="0"/>
        <w:contextualSpacing w:val="0"/>
        <w:jc w:val="both"/>
      </w:pPr>
    </w:p>
    <w:p w14:paraId="1E134738" w14:textId="77777777" w:rsidR="003725A6" w:rsidRPr="00826C2F" w:rsidRDefault="0048344D" w:rsidP="0048344D">
      <w:pPr>
        <w:pStyle w:val="Nadpis3"/>
        <w:numPr>
          <w:ilvl w:val="2"/>
          <w:numId w:val="14"/>
        </w:numPr>
        <w:contextualSpacing w:val="0"/>
        <w:rPr>
          <w:b/>
          <w:color w:val="000000" w:themeColor="text1"/>
          <w:sz w:val="28"/>
        </w:rPr>
      </w:pPr>
      <w:bookmarkStart w:id="17" w:name="_Toc142057838"/>
      <w:r w:rsidRPr="00826C2F">
        <w:rPr>
          <w:b/>
          <w:color w:val="000000" w:themeColor="text1"/>
          <w:sz w:val="28"/>
        </w:rPr>
        <w:t>Dešťová kanalizace</w:t>
      </w:r>
      <w:r w:rsidR="00570579">
        <w:rPr>
          <w:b/>
          <w:color w:val="000000" w:themeColor="text1"/>
          <w:sz w:val="28"/>
        </w:rPr>
        <w:t>, nakládání s dešťovými vodami</w:t>
      </w:r>
      <w:bookmarkEnd w:id="17"/>
    </w:p>
    <w:p w14:paraId="64A000CA" w14:textId="77777777" w:rsidR="0048344D" w:rsidRPr="00826C2F" w:rsidRDefault="0048344D" w:rsidP="0048344D"/>
    <w:p w14:paraId="694B303A" w14:textId="15AEDAC3" w:rsidR="00362D63" w:rsidRDefault="00DC7D7F" w:rsidP="0048344D">
      <w:pPr>
        <w:ind w:left="426" w:firstLine="567"/>
        <w:jc w:val="both"/>
      </w:pPr>
      <w:r>
        <w:t>Dešťová</w:t>
      </w:r>
      <w:r w:rsidRPr="0085733C">
        <w:t xml:space="preserve"> kanalizace bude odvádět odpadní</w:t>
      </w:r>
      <w:r>
        <w:t xml:space="preserve"> srážkové</w:t>
      </w:r>
      <w:r w:rsidRPr="0085733C">
        <w:t xml:space="preserve"> vody </w:t>
      </w:r>
      <w:r w:rsidR="00FC35EE">
        <w:t>z ploché střechy a střešní terasy</w:t>
      </w:r>
      <w:r w:rsidR="00FE441F">
        <w:t xml:space="preserve"> </w:t>
      </w:r>
      <w:r w:rsidR="00FC35EE">
        <w:t>do stávající svodné dešťové kanalizace</w:t>
      </w:r>
      <w:r w:rsidR="0068615A">
        <w:t xml:space="preserve">, která je následně </w:t>
      </w:r>
      <w:r w:rsidR="0033454B">
        <w:t>zaústěna do areálové přípojky jednotné kanalizace.</w:t>
      </w:r>
    </w:p>
    <w:p w14:paraId="7C09AA12" w14:textId="2C8D4D05" w:rsidR="0033454B" w:rsidRDefault="0033454B" w:rsidP="0048344D">
      <w:pPr>
        <w:ind w:left="426" w:firstLine="567"/>
        <w:jc w:val="both"/>
      </w:pPr>
      <w:r>
        <w:t>Vyhřívané střešní a terasové vpusti budou napojeny na nová odpadní dešťová potrubí, která budou v </w:t>
      </w:r>
      <w:proofErr w:type="gramStart"/>
      <w:r>
        <w:t>úrovni 1.PP</w:t>
      </w:r>
      <w:proofErr w:type="gramEnd"/>
      <w:r>
        <w:t xml:space="preserve"> napojeny na stávající potrubí svodné dešťové kanalizace.</w:t>
      </w:r>
      <w:r w:rsidRPr="0033454B">
        <w:t xml:space="preserve"> </w:t>
      </w:r>
      <w:r>
        <w:t>Vzhledem ke stáří objektu je však nezbytné předem provést kontrolu stavu stávajících svodných potrubí.</w:t>
      </w:r>
    </w:p>
    <w:p w14:paraId="636F3CB4" w14:textId="46EFC782" w:rsidR="0033454B" w:rsidRDefault="0033454B" w:rsidP="0033454B">
      <w:pPr>
        <w:ind w:left="426" w:firstLine="567"/>
        <w:jc w:val="both"/>
      </w:pPr>
      <w:r>
        <w:t>Připojovací a odpadní potrubí</w:t>
      </w:r>
      <w:r w:rsidR="00064109">
        <w:t xml:space="preserve"> dešťové kanalizace</w:t>
      </w:r>
      <w:r>
        <w:t xml:space="preserve"> budou provedena z potrubního systému </w:t>
      </w:r>
      <w:r w:rsidR="00064109">
        <w:t>PE-HD spojovaného svařováním</w:t>
      </w:r>
      <w:r>
        <w:t xml:space="preserve">. </w:t>
      </w:r>
      <w:r w:rsidR="00064109">
        <w:t>Veškeré potrubí vedené interiérem nebo v </w:t>
      </w:r>
      <w:proofErr w:type="gramStart"/>
      <w:r w:rsidR="00064109">
        <w:t>TI</w:t>
      </w:r>
      <w:proofErr w:type="gramEnd"/>
      <w:r w:rsidR="00064109">
        <w:t xml:space="preserve"> skladbě střechy a terasy musí být opatřeno nenasákavou (kaučukovou) tepelnou izolací.</w:t>
      </w:r>
    </w:p>
    <w:p w14:paraId="700B2C67" w14:textId="78701DE1" w:rsidR="0068615A" w:rsidRDefault="0068615A" w:rsidP="0033454B">
      <w:pPr>
        <w:ind w:left="426" w:firstLine="567"/>
        <w:jc w:val="both"/>
      </w:pPr>
      <w:r>
        <w:t xml:space="preserve">Nově bude vedle objektu zhotoveno parkovací stání pro 5 </w:t>
      </w:r>
      <w:r w:rsidR="005946B0">
        <w:t>osobních automobilů</w:t>
      </w:r>
      <w:r>
        <w:t>, kdy částečně bude zabrána stávající zatravněná plocha a část dlážděné příjezdové komunikace a budou nahrazeny zatravňovacími tvárnicemi.</w:t>
      </w:r>
      <w:r w:rsidR="00256352">
        <w:t xml:space="preserve"> </w:t>
      </w:r>
    </w:p>
    <w:p w14:paraId="005533AB" w14:textId="78BC191A" w:rsidR="002901AD" w:rsidRDefault="005946B0" w:rsidP="002901AD">
      <w:pPr>
        <w:ind w:left="426" w:firstLine="567"/>
        <w:jc w:val="both"/>
      </w:pPr>
      <w:r>
        <w:t xml:space="preserve">Vzhledem k navýšení odvodňované plochy už nelze dodržet povolený odtok z dotčeného území a je nutné zhotovení retenční nádrže s regulovaným odtokem </w:t>
      </w:r>
      <w:r w:rsidR="00650341">
        <w:t>a s havarijním přepadem</w:t>
      </w:r>
      <w:r>
        <w:t>. Retenční nádrž bude provedena jako plastová</w:t>
      </w:r>
      <w:r w:rsidR="002901AD" w:rsidRPr="002901AD">
        <w:t xml:space="preserve"> dvouplášťová o užitném objemu </w:t>
      </w:r>
      <w:r w:rsidR="00650341">
        <w:t>3,1</w:t>
      </w:r>
      <w:r w:rsidR="002901AD" w:rsidRPr="002901AD">
        <w:t xml:space="preserve"> m</w:t>
      </w:r>
      <w:r w:rsidR="002901AD" w:rsidRPr="005946B0">
        <w:rPr>
          <w:vertAlign w:val="superscript"/>
        </w:rPr>
        <w:t>3</w:t>
      </w:r>
      <w:r>
        <w:t xml:space="preserve"> (potřebný výpočtový objem </w:t>
      </w:r>
      <w:r w:rsidR="00650341">
        <w:t>2,44</w:t>
      </w:r>
      <w:r>
        <w:t xml:space="preserve"> m3, viz příloha technické zprávy)</w:t>
      </w:r>
      <w:r w:rsidR="002901AD" w:rsidRPr="002901AD">
        <w:t xml:space="preserve"> o průměru </w:t>
      </w:r>
      <w:r w:rsidR="00650341">
        <w:t>2,00</w:t>
      </w:r>
      <w:r w:rsidR="002901AD" w:rsidRPr="002901AD">
        <w:t xml:space="preserve"> m a hloubce 1,</w:t>
      </w:r>
      <w:r w:rsidR="00650341">
        <w:t>67</w:t>
      </w:r>
      <w:r w:rsidR="002901AD" w:rsidRPr="002901AD">
        <w:t xml:space="preserve"> m.</w:t>
      </w:r>
    </w:p>
    <w:p w14:paraId="6D308482" w14:textId="1C4FCDDE" w:rsidR="005946B0" w:rsidRDefault="005946B0" w:rsidP="002901AD">
      <w:pPr>
        <w:ind w:left="426" w:firstLine="567"/>
        <w:jc w:val="both"/>
      </w:pPr>
      <w:r>
        <w:t xml:space="preserve">Odtok z retenční nádrže bude napojen na stávající přípojku dosavadní jednotné kanalizace. Napojení bude provedeno osazením nové revizní šachty. </w:t>
      </w:r>
      <w:r w:rsidR="00953981">
        <w:t>V případě špatného technického stavu potrubí stávající přípojky kanalizace, musí být potrubí vyměněno za nové, totožného DN.</w:t>
      </w:r>
    </w:p>
    <w:p w14:paraId="12CFFEB5" w14:textId="12629837" w:rsidR="005946B0" w:rsidRDefault="005946B0" w:rsidP="005946B0">
      <w:pPr>
        <w:ind w:left="426" w:firstLine="567"/>
        <w:jc w:val="both"/>
      </w:pPr>
      <w:r>
        <w:t xml:space="preserve">Svodná potrubí dešťové kanalizace v zemi jsou navržena ze systému PVC-U (KG) o kruhové tuhosti SN4. Napojení vedlejších svodných potrubí na hlavní svodná potrubí bude provedeno pomocí odboček s úhlem 45°. </w:t>
      </w:r>
      <w:r w:rsidRPr="00826C2F">
        <w:t>Změny směru budou provedeny pomocí dvou kolen 45˚ a uklidňovacím kusem o délce 1</w:t>
      </w:r>
      <w:r>
        <w:t xml:space="preserve"> </w:t>
      </w:r>
      <w:r w:rsidRPr="00826C2F">
        <w:t>m</w:t>
      </w:r>
      <w:r>
        <w:t xml:space="preserve">. Přechod odpadního potrubí do ležaté kanalizace bude proveden pomocí 2 ks kolen 45˚ a uklidňovací délkou 250 mm. </w:t>
      </w:r>
    </w:p>
    <w:p w14:paraId="4E61A3A6" w14:textId="77777777" w:rsidR="005946B0" w:rsidRPr="002901AD" w:rsidRDefault="005946B0" w:rsidP="002901AD">
      <w:pPr>
        <w:ind w:left="426" w:firstLine="567"/>
        <w:jc w:val="both"/>
      </w:pPr>
    </w:p>
    <w:p w14:paraId="2A9FC40E" w14:textId="77777777" w:rsidR="003E31CF" w:rsidRPr="00B0155D" w:rsidRDefault="003E31CF" w:rsidP="00BF6A97">
      <w:pPr>
        <w:pStyle w:val="Nadpis1"/>
        <w:numPr>
          <w:ilvl w:val="0"/>
          <w:numId w:val="14"/>
        </w:numPr>
        <w:rPr>
          <w:b/>
          <w:color w:val="000000" w:themeColor="text1"/>
          <w:sz w:val="28"/>
        </w:rPr>
      </w:pPr>
      <w:bookmarkStart w:id="18" w:name="_Toc142057839"/>
      <w:r w:rsidRPr="00B0155D">
        <w:rPr>
          <w:b/>
          <w:color w:val="000000" w:themeColor="text1"/>
          <w:sz w:val="28"/>
        </w:rPr>
        <w:t>Provádění prací</w:t>
      </w:r>
      <w:bookmarkEnd w:id="18"/>
    </w:p>
    <w:p w14:paraId="4E312606" w14:textId="77777777" w:rsidR="00BF6A97" w:rsidRPr="00B0155D" w:rsidRDefault="00BF6A97" w:rsidP="00BF6A97"/>
    <w:p w14:paraId="4E8CA552" w14:textId="77777777" w:rsidR="00BF6A97" w:rsidRPr="00B0155D" w:rsidRDefault="00BF6A97" w:rsidP="00BF6A97">
      <w:pPr>
        <w:ind w:left="426" w:firstLine="567"/>
        <w:jc w:val="both"/>
      </w:pPr>
      <w:r w:rsidRPr="00B0155D">
        <w:t>Všechna zařízení budou uvedena do provozu až po provedení předepsaných zkoušek a vystavení protokolů o zkouškách.</w:t>
      </w:r>
    </w:p>
    <w:p w14:paraId="04AF1F46" w14:textId="77777777" w:rsidR="00BF6A97" w:rsidRPr="00B0155D" w:rsidRDefault="00BF6A97" w:rsidP="00BF6A97">
      <w:pPr>
        <w:ind w:left="426" w:firstLine="567"/>
        <w:jc w:val="both"/>
      </w:pPr>
      <w:r w:rsidRPr="00B0155D">
        <w:t>Montáž zařízení bude provedena dodavatelským způsobem v souladu s projektem, dle platných ČSN a technických pravidel. Postup montáže bude zaznamenáván vedoucím montérem v montážním deníku. Po ukončení montáže bude vystaven protokol o zkouškách a o ukončení montáže.</w:t>
      </w:r>
    </w:p>
    <w:p w14:paraId="4D4F63CC" w14:textId="77777777" w:rsidR="00BF6A97" w:rsidRPr="00B0155D" w:rsidRDefault="00BF6A97" w:rsidP="00BF6A97">
      <w:pPr>
        <w:ind w:left="426" w:firstLine="567"/>
        <w:jc w:val="both"/>
      </w:pPr>
      <w:r w:rsidRPr="00B0155D">
        <w:lastRenderedPageBreak/>
        <w:t>Po ukončení montáže musí být na zařízení provedeny zkoušky dle ČSN doložené předepsanými protokoly.</w:t>
      </w:r>
    </w:p>
    <w:p w14:paraId="79B458C1" w14:textId="77777777" w:rsidR="003E31CF" w:rsidRPr="00B0155D" w:rsidRDefault="00BF6A97" w:rsidP="00BF6A97">
      <w:pPr>
        <w:ind w:left="426" w:firstLine="567"/>
        <w:jc w:val="both"/>
      </w:pPr>
      <w:r w:rsidRPr="00B0155D">
        <w:t xml:space="preserve">Svářečské práce na potrubí musí být provedeny svářeči s platným svářečským oprávněním. </w:t>
      </w:r>
    </w:p>
    <w:p w14:paraId="16BDE78A" w14:textId="77777777" w:rsidR="003E31CF" w:rsidRPr="00B0155D" w:rsidRDefault="003E31CF" w:rsidP="00BF6A97">
      <w:pPr>
        <w:ind w:left="426" w:firstLine="567"/>
        <w:jc w:val="both"/>
        <w:rPr>
          <w:b/>
        </w:rPr>
      </w:pPr>
      <w:r w:rsidRPr="00B0155D">
        <w:rPr>
          <w:b/>
        </w:rPr>
        <w:t>Nutno dodržet provozní a montážní předpisy jednotlivých výrobců!</w:t>
      </w:r>
    </w:p>
    <w:p w14:paraId="0E6863B1" w14:textId="77777777" w:rsidR="00592E07" w:rsidRPr="00B0155D" w:rsidRDefault="003E31CF" w:rsidP="00BF6A97">
      <w:pPr>
        <w:ind w:left="426" w:firstLine="567"/>
        <w:jc w:val="both"/>
        <w:rPr>
          <w:b/>
        </w:rPr>
      </w:pPr>
      <w:r w:rsidRPr="00B0155D">
        <w:rPr>
          <w:b/>
        </w:rPr>
        <w:t xml:space="preserve">Projektová dokumentace je zpracována dle požadavků ČSN. </w:t>
      </w:r>
    </w:p>
    <w:p w14:paraId="55C52683" w14:textId="77777777" w:rsidR="00974D31" w:rsidRPr="00B0155D" w:rsidRDefault="003E31CF" w:rsidP="00BF6A97">
      <w:pPr>
        <w:pStyle w:val="Nadpis1"/>
        <w:numPr>
          <w:ilvl w:val="0"/>
          <w:numId w:val="14"/>
        </w:numPr>
        <w:rPr>
          <w:b/>
          <w:color w:val="000000" w:themeColor="text1"/>
          <w:sz w:val="28"/>
        </w:rPr>
      </w:pPr>
      <w:bookmarkStart w:id="19" w:name="_Toc142057840"/>
      <w:r w:rsidRPr="00B0155D">
        <w:rPr>
          <w:b/>
          <w:color w:val="000000" w:themeColor="text1"/>
          <w:sz w:val="28"/>
        </w:rPr>
        <w:t>BOZP</w:t>
      </w:r>
      <w:bookmarkEnd w:id="19"/>
    </w:p>
    <w:p w14:paraId="076345B0" w14:textId="77777777" w:rsidR="00BF6A97" w:rsidRPr="00B0155D" w:rsidRDefault="00BF6A97" w:rsidP="00BF6A97"/>
    <w:p w14:paraId="5B3725A1" w14:textId="77777777" w:rsidR="00064109" w:rsidRDefault="00974D31" w:rsidP="00064109">
      <w:pPr>
        <w:ind w:left="426" w:firstLine="567"/>
        <w:jc w:val="both"/>
      </w:pPr>
      <w:r w:rsidRPr="00B0155D">
        <w:t xml:space="preserve">Obsluhu </w:t>
      </w:r>
      <w:r w:rsidR="00064109">
        <w:t xml:space="preserve">elektrických zařízení a práci na nich mohou provádět osoby v rozsahu kvalifikace získané v souladu s </w:t>
      </w:r>
      <w:proofErr w:type="spellStart"/>
      <w:r w:rsidR="00064109">
        <w:t>vyhl</w:t>
      </w:r>
      <w:proofErr w:type="spellEnd"/>
      <w:r w:rsidR="00064109">
        <w:t>. ČÚBP a ČBÚ č.50/1978 Sb. v platném znění.</w:t>
      </w:r>
    </w:p>
    <w:p w14:paraId="6DAB846E" w14:textId="77777777" w:rsidR="00064109" w:rsidRDefault="00064109" w:rsidP="00064109">
      <w:pPr>
        <w:ind w:left="426" w:firstLine="567"/>
        <w:jc w:val="both"/>
      </w:pPr>
      <w:r>
        <w:t>Při svařování a nahřívání živic v tavných nádobách musí být dodrženy požadavky</w:t>
      </w:r>
    </w:p>
    <w:p w14:paraId="680452DD" w14:textId="77777777" w:rsidR="00064109" w:rsidRDefault="00064109" w:rsidP="00064109">
      <w:pPr>
        <w:ind w:left="426" w:firstLine="567"/>
        <w:jc w:val="both"/>
      </w:pPr>
      <w:proofErr w:type="spellStart"/>
      <w:r>
        <w:t>vyhl</w:t>
      </w:r>
      <w:proofErr w:type="spellEnd"/>
      <w:r>
        <w:t>. MV č.50/1978 Sb.</w:t>
      </w:r>
    </w:p>
    <w:p w14:paraId="08EBDF80" w14:textId="77777777" w:rsidR="00064109" w:rsidRDefault="00064109" w:rsidP="00064109">
      <w:pPr>
        <w:ind w:left="426" w:firstLine="567"/>
        <w:jc w:val="both"/>
      </w:pPr>
      <w:r>
        <w:t xml:space="preserve">Používání strojů, technických zařízení, přístrojů a nářadí musí být v souladu s NV </w:t>
      </w:r>
      <w:proofErr w:type="gramStart"/>
      <w:r>
        <w:t>č.378</w:t>
      </w:r>
      <w:proofErr w:type="gramEnd"/>
      <w:r>
        <w:t xml:space="preserve"> / 2001 Sb., kterým se stanoví bližší požadavky na BOZP, provoz a používání strojů, technických zařízení, přístrojů a nářadí.</w:t>
      </w:r>
    </w:p>
    <w:p w14:paraId="5BE9E49A" w14:textId="77777777" w:rsidR="00064109" w:rsidRDefault="00064109" w:rsidP="00064109">
      <w:pPr>
        <w:ind w:left="426" w:firstLine="567"/>
        <w:jc w:val="both"/>
      </w:pPr>
      <w:r>
        <w:t>Poskytování ochranných oděvů a pracovních pomůcek, mycích, čistících a dezinfekčních prostředků upravuje NV č. 390/2021 Sb.</w:t>
      </w:r>
    </w:p>
    <w:p w14:paraId="36F3BD24" w14:textId="77777777" w:rsidR="00064109" w:rsidRDefault="00064109" w:rsidP="00064109">
      <w:pPr>
        <w:ind w:left="426" w:firstLine="567"/>
        <w:jc w:val="both"/>
      </w:pPr>
      <w:r>
        <w:t>Zákazy, příkazy, výstrahy, informace a rizika musí být na pracovišti označeny bezpečnostními značkami podle NV č. 375/2017 Sb. a ČSN ISO 3864</w:t>
      </w:r>
    </w:p>
    <w:p w14:paraId="3FABD5B6" w14:textId="77777777" w:rsidR="00064109" w:rsidRDefault="00064109" w:rsidP="00064109">
      <w:pPr>
        <w:ind w:left="426" w:firstLine="567"/>
        <w:jc w:val="both"/>
      </w:pPr>
      <w:r>
        <w:t>Při práci s přenosnou řetězovou pilou, křovinořezem a s ručním nářadím s ostřím (sekery, ruční pily, háky, sochory, klíny) platí NV č. 339/2017 Sb.</w:t>
      </w:r>
    </w:p>
    <w:p w14:paraId="3E327378" w14:textId="77777777" w:rsidR="00064109" w:rsidRDefault="00064109" w:rsidP="00064109">
      <w:pPr>
        <w:ind w:left="426" w:firstLine="567"/>
        <w:jc w:val="both"/>
      </w:pPr>
      <w:r>
        <w:t xml:space="preserve">Při provozování dopravy musí být s ohledem na zvláštnosti pracoviště a pracovní prostředí dodržováno NV </w:t>
      </w:r>
      <w:proofErr w:type="gramStart"/>
      <w:r>
        <w:t>č.168</w:t>
      </w:r>
      <w:proofErr w:type="gramEnd"/>
      <w:r>
        <w:t xml:space="preserve"> / 2002 Sb.</w:t>
      </w:r>
    </w:p>
    <w:p w14:paraId="30849FF5" w14:textId="77777777" w:rsidR="00064109" w:rsidRDefault="00064109" w:rsidP="00064109">
      <w:pPr>
        <w:ind w:left="426" w:firstLine="567"/>
        <w:jc w:val="both"/>
      </w:pPr>
      <w:r>
        <w:t xml:space="preserve">Požadavky na pracoviště řeší NV </w:t>
      </w:r>
      <w:proofErr w:type="gramStart"/>
      <w:r>
        <w:t>č.101</w:t>
      </w:r>
      <w:proofErr w:type="gramEnd"/>
      <w:r>
        <w:t xml:space="preserve"> / 2005 Sb. o podrobnějších požadavcích na pracoviště a pracovní prostředí.</w:t>
      </w:r>
    </w:p>
    <w:p w14:paraId="6AF939EA" w14:textId="77777777" w:rsidR="00064109" w:rsidRDefault="00064109" w:rsidP="00064109">
      <w:pPr>
        <w:ind w:left="426" w:firstLine="567"/>
        <w:jc w:val="both"/>
      </w:pPr>
      <w:r>
        <w:t xml:space="preserve">Při práci ve výškách je nutné respektovat NV </w:t>
      </w:r>
      <w:proofErr w:type="gramStart"/>
      <w:r>
        <w:t>č.362</w:t>
      </w:r>
      <w:proofErr w:type="gramEnd"/>
      <w:r>
        <w:t xml:space="preserve"> / 2005 Sb. o bližších požadavcích na BOZP při práci na pracovištích s nebezpečím pádu z výšky nebo do hloubky.</w:t>
      </w:r>
    </w:p>
    <w:p w14:paraId="762FC3E2" w14:textId="77777777" w:rsidR="00064109" w:rsidRDefault="00064109" w:rsidP="00064109">
      <w:pPr>
        <w:ind w:left="426" w:firstLine="567"/>
        <w:jc w:val="both"/>
      </w:pPr>
      <w:r>
        <w:t xml:space="preserve">Při práci s vibrujícími stroji a v prostředí se zvýšenými hladinami hluku platí NV </w:t>
      </w:r>
      <w:proofErr w:type="gramStart"/>
      <w:r>
        <w:t>č.148</w:t>
      </w:r>
      <w:proofErr w:type="gramEnd"/>
      <w:r>
        <w:t xml:space="preserve"> / 2006 Sb., kde jsou mimo jiné uvedeny nejvyšší přípustné hodnoty hluku a vibrací na pracovištích. Při překročení denní osobní expozice hluku 85 </w:t>
      </w:r>
      <w:proofErr w:type="gramStart"/>
      <w:r>
        <w:t>dB(A) musí</w:t>
      </w:r>
      <w:proofErr w:type="gramEnd"/>
      <w:r>
        <w:t xml:space="preserve"> být zaměstnanci vybaveni osobními ochrannými pracovními prostředky proti hluku.</w:t>
      </w:r>
    </w:p>
    <w:p w14:paraId="217ABB4D" w14:textId="77777777" w:rsidR="00064109" w:rsidRDefault="00064109" w:rsidP="00064109">
      <w:pPr>
        <w:ind w:left="426" w:firstLine="567"/>
        <w:jc w:val="both"/>
      </w:pPr>
      <w:r>
        <w:t xml:space="preserve">Při určení rizik vyskytujících se při jednotlivých činnostech a určení opatření k jejich odstranění nebo snížení postupovat v souladu se zákonem </w:t>
      </w:r>
      <w:proofErr w:type="gramStart"/>
      <w:r>
        <w:t>č.262</w:t>
      </w:r>
      <w:proofErr w:type="gramEnd"/>
      <w:r>
        <w:t xml:space="preserve"> / 2006 Sb. (Zákoník práce).</w:t>
      </w:r>
    </w:p>
    <w:p w14:paraId="7C7038BC" w14:textId="77777777" w:rsidR="00064109" w:rsidRDefault="00064109" w:rsidP="00064109">
      <w:pPr>
        <w:ind w:left="426" w:firstLine="567"/>
        <w:jc w:val="both"/>
      </w:pPr>
      <w:r>
        <w:t xml:space="preserve">Dodržovat požadavky uvedené v zákoně </w:t>
      </w:r>
      <w:proofErr w:type="gramStart"/>
      <w:r>
        <w:t>č.309</w:t>
      </w:r>
      <w:proofErr w:type="gramEnd"/>
      <w:r>
        <w:t xml:space="preserve"> / 2006 Sb., kterým se upravují další požadavky BOZP při činnosti nebo poskytování služeb mimo pracovně právní vztahy.</w:t>
      </w:r>
    </w:p>
    <w:p w14:paraId="783D743D" w14:textId="77777777" w:rsidR="00064109" w:rsidRDefault="00064109" w:rsidP="00064109">
      <w:pPr>
        <w:ind w:left="426" w:firstLine="567"/>
        <w:jc w:val="both"/>
      </w:pPr>
      <w:r>
        <w:t xml:space="preserve">Při přípravě a provádění stavebních, montážních a udržovacích pracích a při pracích s nimi souvisejícími musí být dodrženo NV </w:t>
      </w:r>
      <w:proofErr w:type="gramStart"/>
      <w:r>
        <w:t>č.591</w:t>
      </w:r>
      <w:proofErr w:type="gramEnd"/>
      <w:r>
        <w:t xml:space="preserve"> / 2006 Sb. o bližších minimálních požadavcích na BOZP při práci na staveništích vč. příloh.</w:t>
      </w:r>
    </w:p>
    <w:p w14:paraId="68A13062" w14:textId="77777777" w:rsidR="00064109" w:rsidRDefault="00064109" w:rsidP="00064109">
      <w:pPr>
        <w:ind w:left="426" w:firstLine="567"/>
        <w:jc w:val="both"/>
      </w:pPr>
      <w:r>
        <w:t xml:space="preserve">Ochrana zdraví zaměstnanců musí odpovídat požadavkům NV </w:t>
      </w:r>
      <w:proofErr w:type="gramStart"/>
      <w:r>
        <w:t>č.361</w:t>
      </w:r>
      <w:proofErr w:type="gramEnd"/>
      <w:r>
        <w:t xml:space="preserve"> / 2007 Sb., kterým se stanoví podmínky ochrany zdraví zaměstnanců při práci.</w:t>
      </w:r>
    </w:p>
    <w:p w14:paraId="698C229A" w14:textId="6F7C68F2" w:rsidR="00592E07" w:rsidRPr="00B0155D" w:rsidRDefault="00064109" w:rsidP="00064109">
      <w:pPr>
        <w:ind w:left="426" w:firstLine="567"/>
        <w:jc w:val="both"/>
      </w:pPr>
      <w:r>
        <w:t xml:space="preserve">V případě vzniku úrazů na pracovišti postupovat v souladu s NV </w:t>
      </w:r>
      <w:proofErr w:type="gramStart"/>
      <w:r>
        <w:t>č.201</w:t>
      </w:r>
      <w:proofErr w:type="gramEnd"/>
      <w:r>
        <w:t xml:space="preserve"> / 2010 Sb. o způsobu evidence úrazů, hlášení a zasílání záznamu o úrazu.</w:t>
      </w:r>
    </w:p>
    <w:p w14:paraId="401857BF" w14:textId="2E80426D" w:rsidR="003E31CF" w:rsidRPr="00B0155D" w:rsidRDefault="00974D31" w:rsidP="00976AA6">
      <w:pPr>
        <w:pStyle w:val="Nadpis1"/>
        <w:numPr>
          <w:ilvl w:val="0"/>
          <w:numId w:val="14"/>
        </w:numPr>
        <w:spacing w:after="120"/>
        <w:ind w:left="357" w:hanging="357"/>
        <w:rPr>
          <w:b/>
          <w:color w:val="000000" w:themeColor="text1"/>
          <w:sz w:val="28"/>
        </w:rPr>
      </w:pPr>
      <w:bookmarkStart w:id="20" w:name="_Toc142057841"/>
      <w:r w:rsidRPr="00B0155D">
        <w:rPr>
          <w:b/>
          <w:color w:val="000000" w:themeColor="text1"/>
          <w:sz w:val="28"/>
        </w:rPr>
        <w:t>Péče o životní prostředí a nakládání s odpady</w:t>
      </w:r>
      <w:bookmarkEnd w:id="20"/>
    </w:p>
    <w:p w14:paraId="41278E80" w14:textId="77777777" w:rsidR="00064109" w:rsidRDefault="00974D31" w:rsidP="00064109">
      <w:pPr>
        <w:ind w:left="426" w:firstLine="282"/>
        <w:jc w:val="both"/>
      </w:pPr>
      <w:r w:rsidRPr="00B0155D">
        <w:t xml:space="preserve">Nakládání </w:t>
      </w:r>
      <w:r w:rsidR="00064109">
        <w:t xml:space="preserve">s odpady se bude řídit zákonem č. 541/2020 Sb. o odpadech v platném znění a souvisejících právních předpisů. Při revizích a běžných opravách bude s odpady nakládáno stejným způsobem jako při realizaci stavby. Seznam odpadů je uveden včetně katalogových čísel v příloze č. 1 §3 - Katalog odpadů vyhlášky č. 8/2021 Sb. Odpad vzniklý při stavbě bude tříděn a likvidován dle své povahy. Odpad bude předán k likvidaci oprávněné osobě. Při stavební činnosti musí být zajištěno přednostní využití odpadů před jejich odstraněním a musí být předány </w:t>
      </w:r>
      <w:r w:rsidR="00064109">
        <w:lastRenderedPageBreak/>
        <w:t>provozovateli zařízení k využití odpadů. Uložením na skládku mohou být odstraňovány pouze ty odpady, u nichž jiný způsob odstranění není dostupný. Upozorňujeme, že odpadní dřevo opatřené ochranným nátěrem nelze spalovat, ale musí být předáno pouze oprávněné osobě.</w:t>
      </w:r>
    </w:p>
    <w:p w14:paraId="25928D7B" w14:textId="77777777" w:rsidR="00064109" w:rsidRDefault="00064109" w:rsidP="00064109">
      <w:pPr>
        <w:ind w:left="426" w:firstLine="282"/>
        <w:jc w:val="both"/>
      </w:pPr>
    </w:p>
    <w:p w14:paraId="024A7E61" w14:textId="23C1F25F" w:rsidR="00064109" w:rsidRDefault="00064109" w:rsidP="00064109">
      <w:pPr>
        <w:ind w:left="426" w:firstLine="282"/>
        <w:jc w:val="both"/>
      </w:pPr>
      <w:r>
        <w:t>S nebezpečnými odpady musí být nakládáno dle jejich skutečných vlastností a musí být odstraněny v zařízeních k tomu určených. O vzniku a způsobu nakládání s odpady musí být vedena evidence odpadů o podrobnostech nakládání s odpady. Evidence vzniklých odpadů při stavbě bude vedena původcem odpadů, tj. prováděcí firmou.</w:t>
      </w:r>
      <w:r w:rsidRPr="00B0155D">
        <w:t xml:space="preserve"> </w:t>
      </w:r>
    </w:p>
    <w:p w14:paraId="627BDE8E" w14:textId="4515E8B1" w:rsidR="00642BAE" w:rsidRDefault="00642BAE" w:rsidP="00064109">
      <w:pPr>
        <w:ind w:left="426" w:firstLine="282"/>
        <w:jc w:val="both"/>
      </w:pPr>
    </w:p>
    <w:p w14:paraId="727C05DA" w14:textId="7EDF08C8" w:rsidR="00BF6A97" w:rsidRPr="00B0155D" w:rsidRDefault="00BF6A97" w:rsidP="00064109">
      <w:pPr>
        <w:ind w:left="426" w:firstLine="567"/>
        <w:jc w:val="both"/>
      </w:pPr>
    </w:p>
    <w:p w14:paraId="1AF97D60" w14:textId="77777777" w:rsidR="00974D31" w:rsidRPr="00B0155D" w:rsidRDefault="00974D31" w:rsidP="00B0155D">
      <w:pPr>
        <w:spacing w:after="120"/>
        <w:jc w:val="both"/>
      </w:pPr>
      <w:r w:rsidRPr="00B0155D">
        <w:t>Možné odpady při stavbě: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040"/>
        <w:gridCol w:w="11"/>
      </w:tblGrid>
      <w:tr w:rsidR="00974D31" w:rsidRPr="00B0155D" w14:paraId="412E6C61" w14:textId="77777777" w:rsidTr="00262E1D">
        <w:trPr>
          <w:gridAfter w:val="1"/>
          <w:wAfter w:w="11" w:type="dxa"/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850B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Kód odpadu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BE78A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Název</w:t>
            </w:r>
          </w:p>
        </w:tc>
      </w:tr>
      <w:tr w:rsidR="00974D31" w:rsidRPr="00B0155D" w14:paraId="32E7709F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009783" w14:textId="77777777" w:rsidR="00974D31" w:rsidRPr="00B0155D" w:rsidRDefault="00974D31" w:rsidP="00B0155D">
            <w:pPr>
              <w:jc w:val="both"/>
            </w:pPr>
            <w:r w:rsidRPr="00B0155D">
              <w:t>170101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C14101" w14:textId="77777777" w:rsidR="00974D31" w:rsidRPr="00B0155D" w:rsidRDefault="00974D31" w:rsidP="00B0155D">
            <w:pPr>
              <w:jc w:val="both"/>
            </w:pPr>
            <w:r w:rsidRPr="00B0155D">
              <w:t xml:space="preserve">Beton </w:t>
            </w:r>
          </w:p>
        </w:tc>
      </w:tr>
      <w:tr w:rsidR="00974D31" w:rsidRPr="00B0155D" w14:paraId="1F01851F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D85282" w14:textId="77777777" w:rsidR="00974D31" w:rsidRPr="00B0155D" w:rsidRDefault="00974D31" w:rsidP="00B0155D">
            <w:pPr>
              <w:jc w:val="both"/>
            </w:pPr>
            <w:r w:rsidRPr="00B0155D">
              <w:t>170102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E241C2" w14:textId="77777777" w:rsidR="00974D31" w:rsidRPr="00B0155D" w:rsidRDefault="00974D31" w:rsidP="00B0155D">
            <w:pPr>
              <w:jc w:val="both"/>
            </w:pPr>
            <w:r w:rsidRPr="00B0155D">
              <w:t>Cihly</w:t>
            </w:r>
          </w:p>
        </w:tc>
      </w:tr>
      <w:tr w:rsidR="00974D31" w:rsidRPr="00B0155D" w14:paraId="0645E42B" w14:textId="77777777" w:rsidTr="00262E1D">
        <w:trPr>
          <w:trHeight w:hRule="exact" w:val="57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CC158" w14:textId="77777777" w:rsidR="00974D31" w:rsidRPr="00B0155D" w:rsidRDefault="00974D31" w:rsidP="00B0155D">
            <w:pPr>
              <w:jc w:val="both"/>
            </w:pPr>
            <w:r w:rsidRPr="00B0155D">
              <w:t>170107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20098" w14:textId="77777777" w:rsidR="00974D31" w:rsidRPr="00B0155D" w:rsidRDefault="00974D31" w:rsidP="00B0155D">
            <w:pPr>
              <w:jc w:val="both"/>
            </w:pPr>
            <w:r w:rsidRPr="00B0155D">
              <w:t>Směsi nebo oddělené frakce betonu, cihel, tašek a keramických výrobků neuvedené pod číslem 170106</w:t>
            </w:r>
          </w:p>
          <w:p w14:paraId="658DA6D3" w14:textId="77777777" w:rsidR="00974D31" w:rsidRPr="00B0155D" w:rsidRDefault="00974D31" w:rsidP="00B0155D">
            <w:pPr>
              <w:jc w:val="both"/>
            </w:pPr>
          </w:p>
        </w:tc>
      </w:tr>
      <w:tr w:rsidR="00974D31" w:rsidRPr="00B0155D" w14:paraId="14829C5C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EEE3B" w14:textId="77777777" w:rsidR="00974D31" w:rsidRPr="00B0155D" w:rsidRDefault="00974D31" w:rsidP="00B0155D">
            <w:pPr>
              <w:jc w:val="both"/>
            </w:pPr>
            <w:r w:rsidRPr="00B0155D">
              <w:t>170201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163881" w14:textId="77777777" w:rsidR="00974D31" w:rsidRPr="00B0155D" w:rsidRDefault="00974D31" w:rsidP="00B0155D">
            <w:pPr>
              <w:jc w:val="both"/>
            </w:pPr>
            <w:r w:rsidRPr="00B0155D">
              <w:t>Dřevo</w:t>
            </w:r>
          </w:p>
        </w:tc>
      </w:tr>
      <w:tr w:rsidR="00974D31" w:rsidRPr="00B0155D" w14:paraId="657907DD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B533AF" w14:textId="77777777" w:rsidR="00974D31" w:rsidRPr="00B0155D" w:rsidRDefault="00974D31" w:rsidP="00B0155D">
            <w:pPr>
              <w:jc w:val="both"/>
            </w:pPr>
            <w:r w:rsidRPr="00B0155D">
              <w:t>170202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CBE9A" w14:textId="77777777" w:rsidR="00974D31" w:rsidRPr="00B0155D" w:rsidRDefault="00974D31" w:rsidP="00B0155D">
            <w:pPr>
              <w:jc w:val="both"/>
            </w:pPr>
            <w:r w:rsidRPr="00B0155D">
              <w:t>Sklo</w:t>
            </w:r>
          </w:p>
        </w:tc>
      </w:tr>
      <w:tr w:rsidR="00974D31" w:rsidRPr="00B0155D" w14:paraId="1E8DFCF2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F9508" w14:textId="77777777" w:rsidR="00974D31" w:rsidRPr="00B0155D" w:rsidRDefault="00974D31" w:rsidP="00B0155D">
            <w:pPr>
              <w:jc w:val="both"/>
            </w:pPr>
            <w:r w:rsidRPr="00B0155D">
              <w:t>170203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753564" w14:textId="77777777" w:rsidR="00974D31" w:rsidRPr="00B0155D" w:rsidRDefault="00974D31" w:rsidP="00B0155D">
            <w:pPr>
              <w:jc w:val="both"/>
            </w:pPr>
            <w:r w:rsidRPr="00B0155D">
              <w:t>Plasty</w:t>
            </w:r>
          </w:p>
        </w:tc>
      </w:tr>
      <w:tr w:rsidR="00974D31" w:rsidRPr="00B0155D" w14:paraId="0B28A07A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D8B8F" w14:textId="77777777" w:rsidR="00974D31" w:rsidRPr="00B0155D" w:rsidRDefault="00974D31" w:rsidP="00B0155D">
            <w:pPr>
              <w:jc w:val="both"/>
            </w:pPr>
            <w:r w:rsidRPr="00B0155D">
              <w:t>170302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4FB6E8" w14:textId="77777777" w:rsidR="00974D31" w:rsidRPr="00B0155D" w:rsidRDefault="00974D31" w:rsidP="00B0155D">
            <w:pPr>
              <w:jc w:val="both"/>
            </w:pPr>
            <w:r w:rsidRPr="00B0155D">
              <w:t>Asfaltové směsi neuvedené pod číslem 170301</w:t>
            </w:r>
          </w:p>
        </w:tc>
      </w:tr>
      <w:tr w:rsidR="00974D31" w:rsidRPr="00B0155D" w14:paraId="0DCFEDDA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A112A8" w14:textId="77777777" w:rsidR="00974D31" w:rsidRPr="00B0155D" w:rsidRDefault="00974D31" w:rsidP="00B0155D">
            <w:pPr>
              <w:jc w:val="both"/>
            </w:pPr>
            <w:r w:rsidRPr="00B0155D">
              <w:t>170405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5828F" w14:textId="77777777" w:rsidR="00974D31" w:rsidRPr="00B0155D" w:rsidRDefault="00974D31" w:rsidP="00B0155D">
            <w:pPr>
              <w:jc w:val="both"/>
            </w:pPr>
            <w:r w:rsidRPr="00B0155D">
              <w:t>Železo a ocel</w:t>
            </w:r>
          </w:p>
          <w:p w14:paraId="217E8563" w14:textId="77777777" w:rsidR="00974D31" w:rsidRPr="00B0155D" w:rsidRDefault="00974D31" w:rsidP="00B0155D">
            <w:pPr>
              <w:jc w:val="both"/>
            </w:pPr>
          </w:p>
        </w:tc>
      </w:tr>
      <w:tr w:rsidR="00974D31" w:rsidRPr="00B0155D" w14:paraId="2B3CEC53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7139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170407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9E47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Směsné kovy</w:t>
            </w:r>
          </w:p>
        </w:tc>
      </w:tr>
      <w:tr w:rsidR="00974D31" w:rsidRPr="00B0155D" w14:paraId="754E9548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30085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170411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7DC63" w14:textId="77777777" w:rsidR="00974D31" w:rsidRPr="00B0155D" w:rsidRDefault="00974D31" w:rsidP="00B0155D">
            <w:pPr>
              <w:spacing w:line="288" w:lineRule="auto"/>
              <w:jc w:val="both"/>
            </w:pPr>
            <w:r w:rsidRPr="00B0155D">
              <w:t>Kabely neuvedené pod 170410</w:t>
            </w:r>
          </w:p>
        </w:tc>
      </w:tr>
      <w:tr w:rsidR="00974D31" w:rsidRPr="00B0155D" w14:paraId="7E4CD4DA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C1EAC2" w14:textId="77777777" w:rsidR="00974D31" w:rsidRPr="00B0155D" w:rsidRDefault="00974D31" w:rsidP="00B0155D">
            <w:pPr>
              <w:jc w:val="both"/>
            </w:pPr>
            <w:r w:rsidRPr="00B0155D">
              <w:t>170504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57FB34" w14:textId="77777777" w:rsidR="00974D31" w:rsidRPr="00B0155D" w:rsidRDefault="00974D31" w:rsidP="00B0155D">
            <w:pPr>
              <w:jc w:val="both"/>
            </w:pPr>
            <w:r w:rsidRPr="00B0155D">
              <w:t>Zemina a kamení neuvedené pod číslem 170503</w:t>
            </w:r>
          </w:p>
        </w:tc>
      </w:tr>
      <w:tr w:rsidR="00974D31" w:rsidRPr="00B0155D" w14:paraId="54D06FCA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8E9CAA" w14:textId="77777777" w:rsidR="00974D31" w:rsidRPr="00B0155D" w:rsidRDefault="00974D31" w:rsidP="00B0155D">
            <w:pPr>
              <w:jc w:val="both"/>
            </w:pPr>
            <w:r w:rsidRPr="00B0155D">
              <w:t>170604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0E22" w14:textId="77777777" w:rsidR="00974D31" w:rsidRPr="00B0155D" w:rsidRDefault="00974D31" w:rsidP="00B0155D">
            <w:pPr>
              <w:jc w:val="both"/>
            </w:pPr>
            <w:r w:rsidRPr="00B0155D">
              <w:t>Izolační materiály neuvedené pod čísly 170601 a 170603</w:t>
            </w:r>
          </w:p>
          <w:p w14:paraId="4BB4092A" w14:textId="77777777" w:rsidR="00974D31" w:rsidRPr="00B0155D" w:rsidRDefault="00974D31" w:rsidP="00B0155D">
            <w:pPr>
              <w:jc w:val="both"/>
            </w:pPr>
          </w:p>
        </w:tc>
      </w:tr>
      <w:tr w:rsidR="00974D31" w:rsidRPr="00B0155D" w14:paraId="64926709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5D88EC" w14:textId="77777777" w:rsidR="00974D31" w:rsidRPr="00B0155D" w:rsidRDefault="00974D31" w:rsidP="00B0155D">
            <w:pPr>
              <w:jc w:val="both"/>
            </w:pPr>
            <w:r w:rsidRPr="00B0155D">
              <w:t>150101</w:t>
            </w: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ABF32" w14:textId="77777777" w:rsidR="00974D31" w:rsidRPr="00B0155D" w:rsidRDefault="00974D31" w:rsidP="00B0155D">
            <w:pPr>
              <w:jc w:val="both"/>
            </w:pPr>
            <w:r w:rsidRPr="00B0155D">
              <w:t>Papírové a lepenkové obaly</w:t>
            </w:r>
          </w:p>
          <w:p w14:paraId="6A65A57F" w14:textId="77777777" w:rsidR="00974D31" w:rsidRPr="00B0155D" w:rsidRDefault="00974D31" w:rsidP="00B0155D">
            <w:pPr>
              <w:jc w:val="both"/>
            </w:pPr>
          </w:p>
          <w:p w14:paraId="588AEC27" w14:textId="77777777" w:rsidR="00974D31" w:rsidRPr="00B0155D" w:rsidRDefault="00974D31" w:rsidP="00B0155D">
            <w:pPr>
              <w:jc w:val="both"/>
            </w:pPr>
          </w:p>
        </w:tc>
      </w:tr>
      <w:tr w:rsidR="00974D31" w:rsidRPr="00B0155D" w14:paraId="7BEDD66D" w14:textId="77777777" w:rsidTr="00262E1D">
        <w:trPr>
          <w:trHeight w:hRule="exact" w:val="34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7C06D" w14:textId="77777777" w:rsidR="00974D31" w:rsidRPr="00B0155D" w:rsidRDefault="00974D31" w:rsidP="00B0155D">
            <w:pPr>
              <w:jc w:val="both"/>
            </w:pPr>
            <w:r w:rsidRPr="00B0155D">
              <w:t>150102</w:t>
            </w:r>
          </w:p>
          <w:p w14:paraId="75EDEE9C" w14:textId="77777777" w:rsidR="00974D31" w:rsidRPr="00B0155D" w:rsidRDefault="00974D31" w:rsidP="00B0155D">
            <w:pPr>
              <w:jc w:val="both"/>
            </w:pPr>
          </w:p>
        </w:tc>
        <w:tc>
          <w:tcPr>
            <w:tcW w:w="7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E7CEC8" w14:textId="77777777" w:rsidR="00974D31" w:rsidRPr="00B0155D" w:rsidRDefault="00974D31" w:rsidP="00B0155D">
            <w:pPr>
              <w:jc w:val="both"/>
            </w:pPr>
            <w:r w:rsidRPr="00B0155D">
              <w:t>Plastové obaly</w:t>
            </w:r>
          </w:p>
          <w:p w14:paraId="2EF4AF17" w14:textId="77777777" w:rsidR="00974D31" w:rsidRPr="00B0155D" w:rsidRDefault="00974D31" w:rsidP="00B0155D">
            <w:pPr>
              <w:jc w:val="both"/>
            </w:pPr>
          </w:p>
        </w:tc>
      </w:tr>
    </w:tbl>
    <w:p w14:paraId="6E4801F7" w14:textId="77777777" w:rsidR="000D4620" w:rsidRDefault="000D4620" w:rsidP="000D4620"/>
    <w:p w14:paraId="5B804FFF" w14:textId="77777777" w:rsidR="00974D31" w:rsidRDefault="00974D31" w:rsidP="00BF6A97">
      <w:pPr>
        <w:pStyle w:val="Nadpis1"/>
        <w:numPr>
          <w:ilvl w:val="0"/>
          <w:numId w:val="14"/>
        </w:numPr>
        <w:rPr>
          <w:b/>
          <w:color w:val="000000" w:themeColor="text1"/>
          <w:sz w:val="28"/>
        </w:rPr>
      </w:pPr>
      <w:bookmarkStart w:id="21" w:name="_Toc142057842"/>
      <w:r w:rsidRPr="008617E0">
        <w:rPr>
          <w:b/>
          <w:color w:val="000000" w:themeColor="text1"/>
          <w:sz w:val="28"/>
        </w:rPr>
        <w:t>Požadavky na ostatní profese</w:t>
      </w:r>
      <w:bookmarkEnd w:id="21"/>
    </w:p>
    <w:p w14:paraId="6489DFCC" w14:textId="77777777" w:rsidR="00E9165B" w:rsidRPr="00E9165B" w:rsidRDefault="00E9165B" w:rsidP="00E9165B"/>
    <w:p w14:paraId="185B801C" w14:textId="77777777" w:rsidR="00BF6A97" w:rsidRPr="008617E0" w:rsidRDefault="008F2ACD" w:rsidP="00D400D3">
      <w:pPr>
        <w:pStyle w:val="Nadpis2"/>
        <w:numPr>
          <w:ilvl w:val="1"/>
          <w:numId w:val="14"/>
        </w:numPr>
        <w:spacing w:after="120"/>
        <w:ind w:left="788" w:hanging="431"/>
        <w:rPr>
          <w:b/>
          <w:color w:val="000000" w:themeColor="text1"/>
          <w:sz w:val="28"/>
        </w:rPr>
      </w:pPr>
      <w:bookmarkStart w:id="22" w:name="_Toc518902793"/>
      <w:bookmarkStart w:id="23" w:name="_Toc524358014"/>
      <w:bookmarkStart w:id="24" w:name="_Toc525022187"/>
      <w:bookmarkStart w:id="25" w:name="_Toc532369747"/>
      <w:r>
        <w:rPr>
          <w:b/>
          <w:color w:val="000000" w:themeColor="text1"/>
          <w:sz w:val="28"/>
        </w:rPr>
        <w:t xml:space="preserve"> </w:t>
      </w:r>
      <w:bookmarkStart w:id="26" w:name="_Toc142057843"/>
      <w:r w:rsidR="00BF6A97" w:rsidRPr="008617E0">
        <w:rPr>
          <w:b/>
          <w:color w:val="000000" w:themeColor="text1"/>
          <w:sz w:val="28"/>
        </w:rPr>
        <w:t>Stavba</w:t>
      </w:r>
      <w:bookmarkEnd w:id="22"/>
      <w:bookmarkEnd w:id="23"/>
      <w:bookmarkEnd w:id="24"/>
      <w:bookmarkEnd w:id="25"/>
      <w:bookmarkEnd w:id="26"/>
    </w:p>
    <w:p w14:paraId="094E7456" w14:textId="77777777" w:rsidR="00BF6A97" w:rsidRDefault="00BF6A97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 w:rsidRPr="008617E0">
        <w:t>Prostupy pro potrubní rozvody ve stavebních konstrukcích, vč. jejich zpětného zapravení a utěsnění</w:t>
      </w:r>
    </w:p>
    <w:p w14:paraId="21D1C9A1" w14:textId="3F5DA2D7" w:rsidR="008F2ACD" w:rsidRDefault="00A74811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 xml:space="preserve">Zhotovení prostupů </w:t>
      </w:r>
    </w:p>
    <w:p w14:paraId="0830FCC9" w14:textId="77777777" w:rsidR="00E9165B" w:rsidRDefault="006346B4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>Zhotovení</w:t>
      </w:r>
      <w:r w:rsidR="009F0C7A">
        <w:t xml:space="preserve"> SDK</w:t>
      </w:r>
      <w:r>
        <w:t xml:space="preserve"> </w:t>
      </w:r>
      <w:r w:rsidR="0035206B">
        <w:t xml:space="preserve">nebo dřevěných </w:t>
      </w:r>
      <w:r>
        <w:t>z</w:t>
      </w:r>
      <w:r w:rsidR="009F0C7A">
        <w:t>á</w:t>
      </w:r>
      <w:r>
        <w:t>krytů</w:t>
      </w:r>
      <w:r w:rsidR="009F0C7A">
        <w:t xml:space="preserve"> nebo podhledů pro zakrytí</w:t>
      </w:r>
      <w:r>
        <w:t xml:space="preserve"> potrubí</w:t>
      </w:r>
    </w:p>
    <w:p w14:paraId="6F1FF98B" w14:textId="09F221D4" w:rsidR="007B00FC" w:rsidRDefault="007B00FC" w:rsidP="00064109">
      <w:pPr>
        <w:pStyle w:val="Odstavecseseznamem"/>
        <w:widowControl/>
        <w:tabs>
          <w:tab w:val="left" w:pos="284"/>
          <w:tab w:val="left" w:pos="567"/>
        </w:tabs>
        <w:spacing w:after="0"/>
        <w:ind w:left="927"/>
        <w:contextualSpacing w:val="0"/>
      </w:pPr>
    </w:p>
    <w:p w14:paraId="627F85FA" w14:textId="77777777" w:rsidR="00262E1D" w:rsidRPr="00826C2F" w:rsidRDefault="00262E1D" w:rsidP="00D400D3">
      <w:pPr>
        <w:pStyle w:val="Nadpis2"/>
        <w:numPr>
          <w:ilvl w:val="1"/>
          <w:numId w:val="14"/>
        </w:numPr>
        <w:spacing w:after="120"/>
        <w:ind w:left="788" w:hanging="431"/>
        <w:rPr>
          <w:b/>
          <w:color w:val="000000" w:themeColor="text1"/>
          <w:sz w:val="28"/>
        </w:rPr>
      </w:pPr>
      <w:bookmarkStart w:id="27" w:name="_Toc518902794"/>
      <w:bookmarkStart w:id="28" w:name="_Toc524358015"/>
      <w:bookmarkStart w:id="29" w:name="_Toc525022188"/>
      <w:bookmarkStart w:id="30" w:name="_Toc532369748"/>
      <w:r w:rsidRPr="00826C2F">
        <w:rPr>
          <w:b/>
          <w:color w:val="000000" w:themeColor="text1"/>
          <w:sz w:val="28"/>
        </w:rPr>
        <w:t xml:space="preserve"> </w:t>
      </w:r>
      <w:bookmarkStart w:id="31" w:name="_Toc142057844"/>
      <w:r w:rsidRPr="00826C2F">
        <w:rPr>
          <w:b/>
          <w:color w:val="000000" w:themeColor="text1"/>
          <w:sz w:val="28"/>
        </w:rPr>
        <w:t>Elektro</w:t>
      </w:r>
      <w:bookmarkEnd w:id="27"/>
      <w:bookmarkEnd w:id="28"/>
      <w:bookmarkEnd w:id="29"/>
      <w:bookmarkEnd w:id="30"/>
      <w:bookmarkEnd w:id="31"/>
      <w:r w:rsidRPr="00826C2F">
        <w:rPr>
          <w:b/>
          <w:color w:val="000000" w:themeColor="text1"/>
          <w:sz w:val="28"/>
        </w:rPr>
        <w:tab/>
      </w:r>
    </w:p>
    <w:p w14:paraId="5143B451" w14:textId="0E4A69DA" w:rsidR="00B81844" w:rsidRDefault="00B81844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 xml:space="preserve">El. </w:t>
      </w:r>
      <w:proofErr w:type="gramStart"/>
      <w:r>
        <w:t>připojení</w:t>
      </w:r>
      <w:proofErr w:type="gramEnd"/>
      <w:r w:rsidR="00D64A40">
        <w:t xml:space="preserve"> a jištění</w:t>
      </w:r>
      <w:r>
        <w:t xml:space="preserve"> </w:t>
      </w:r>
      <w:r w:rsidR="00064109">
        <w:t>el.</w:t>
      </w:r>
      <w:r w:rsidR="002B2F1D">
        <w:t xml:space="preserve"> </w:t>
      </w:r>
      <w:r w:rsidR="00064109">
        <w:t>zásobníkového ohřívače teplé vody</w:t>
      </w:r>
      <w:r w:rsidR="0035206B">
        <w:t xml:space="preserve"> – </w:t>
      </w:r>
      <w:r w:rsidR="00064109">
        <w:t>2,2</w:t>
      </w:r>
      <w:r w:rsidR="00D64A40">
        <w:t xml:space="preserve"> </w:t>
      </w:r>
      <w:r w:rsidR="00064109">
        <w:t>k</w:t>
      </w:r>
      <w:r w:rsidR="00D64A40">
        <w:t>W / 230 V</w:t>
      </w:r>
    </w:p>
    <w:p w14:paraId="2D6961DE" w14:textId="1405FB92" w:rsidR="0035206B" w:rsidRDefault="0035206B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 xml:space="preserve">El. </w:t>
      </w:r>
      <w:proofErr w:type="gramStart"/>
      <w:r>
        <w:t>připojení</w:t>
      </w:r>
      <w:proofErr w:type="gramEnd"/>
      <w:r>
        <w:t xml:space="preserve"> a jištění </w:t>
      </w:r>
      <w:r w:rsidR="00064109">
        <w:t xml:space="preserve">vyhřívaných střešních a terasových vpustí – cca </w:t>
      </w:r>
      <w:r w:rsidR="00354FF8">
        <w:t>5</w:t>
      </w:r>
      <w:r w:rsidR="00064109">
        <w:t>x 35</w:t>
      </w:r>
      <w:r>
        <w:t xml:space="preserve"> W / 230 V</w:t>
      </w:r>
    </w:p>
    <w:p w14:paraId="3EDC3E57" w14:textId="6947A083" w:rsidR="0035206B" w:rsidRDefault="0035206B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 xml:space="preserve">El. </w:t>
      </w:r>
      <w:proofErr w:type="gramStart"/>
      <w:r>
        <w:t>připojení</w:t>
      </w:r>
      <w:proofErr w:type="gramEnd"/>
      <w:r>
        <w:t xml:space="preserve"> a jištění </w:t>
      </w:r>
      <w:proofErr w:type="spellStart"/>
      <w:r w:rsidR="00960038">
        <w:t>přečerpávače</w:t>
      </w:r>
      <w:proofErr w:type="spellEnd"/>
      <w:r w:rsidR="00960038">
        <w:t xml:space="preserve"> splaškových vod</w:t>
      </w:r>
      <w:r>
        <w:t xml:space="preserve"> – </w:t>
      </w:r>
      <w:r w:rsidR="00642BAE">
        <w:t xml:space="preserve">2x </w:t>
      </w:r>
      <w:r w:rsidR="00F80246">
        <w:t>1,4</w:t>
      </w:r>
      <w:r w:rsidR="00642BAE">
        <w:t xml:space="preserve"> </w:t>
      </w:r>
      <w:r>
        <w:t>kW /</w:t>
      </w:r>
      <w:r w:rsidR="003E3AD9">
        <w:t xml:space="preserve"> </w:t>
      </w:r>
      <w:r w:rsidR="00642BAE">
        <w:t>40</w:t>
      </w:r>
      <w:r>
        <w:t>0 V</w:t>
      </w:r>
    </w:p>
    <w:p w14:paraId="22506E64" w14:textId="77777777" w:rsidR="0035206B" w:rsidRDefault="0035206B" w:rsidP="00262E1D">
      <w:pPr>
        <w:pStyle w:val="Odstavecseseznamem"/>
        <w:widowControl/>
        <w:numPr>
          <w:ilvl w:val="0"/>
          <w:numId w:val="20"/>
        </w:numPr>
        <w:tabs>
          <w:tab w:val="left" w:pos="284"/>
          <w:tab w:val="left" w:pos="567"/>
        </w:tabs>
        <w:spacing w:after="0"/>
        <w:contextualSpacing w:val="0"/>
      </w:pPr>
      <w:r>
        <w:t xml:space="preserve">El. </w:t>
      </w:r>
      <w:proofErr w:type="gramStart"/>
      <w:r>
        <w:t>připojení</w:t>
      </w:r>
      <w:proofErr w:type="gramEnd"/>
      <w:r>
        <w:t xml:space="preserve"> a jištění oběhového čerpadla cirkulace </w:t>
      </w:r>
      <w:r w:rsidR="003E3AD9">
        <w:t>teplé vody – 20 W / 230 V</w:t>
      </w:r>
    </w:p>
    <w:p w14:paraId="4B1EE033" w14:textId="77777777" w:rsidR="0036724A" w:rsidRDefault="0036724A" w:rsidP="00262E1D">
      <w:pPr>
        <w:widowControl/>
        <w:tabs>
          <w:tab w:val="left" w:pos="284"/>
          <w:tab w:val="left" w:pos="567"/>
        </w:tabs>
        <w:spacing w:after="0"/>
        <w:contextualSpacing w:val="0"/>
      </w:pPr>
    </w:p>
    <w:p w14:paraId="7A8BE39C" w14:textId="77777777" w:rsidR="00E9165B" w:rsidRDefault="00E9165B" w:rsidP="00262E1D">
      <w:pPr>
        <w:widowControl/>
        <w:tabs>
          <w:tab w:val="left" w:pos="284"/>
          <w:tab w:val="left" w:pos="567"/>
        </w:tabs>
        <w:spacing w:after="0"/>
        <w:contextualSpacing w:val="0"/>
      </w:pPr>
    </w:p>
    <w:p w14:paraId="63A7C4C4" w14:textId="44D55EAC" w:rsidR="00283250" w:rsidRDefault="004D05F8" w:rsidP="00087E25">
      <w:pPr>
        <w:widowControl/>
        <w:tabs>
          <w:tab w:val="left" w:pos="284"/>
          <w:tab w:val="left" w:pos="567"/>
        </w:tabs>
        <w:spacing w:after="0"/>
        <w:contextualSpacing w:val="0"/>
      </w:pPr>
      <w:r>
        <w:t xml:space="preserve">V Brně </w:t>
      </w:r>
      <w:r w:rsidR="00354FF8">
        <w:t>08</w:t>
      </w:r>
      <w:r w:rsidR="008438D4">
        <w:t>/202</w:t>
      </w:r>
      <w:r w:rsidR="00960038">
        <w:t>2</w:t>
      </w:r>
      <w:r w:rsidR="00354FF8">
        <w:t>3</w:t>
      </w:r>
      <w:r w:rsidR="009F0C7A">
        <w:tab/>
      </w:r>
      <w:r w:rsidR="009F0C7A">
        <w:tab/>
      </w:r>
      <w:r w:rsidR="009F0C7A">
        <w:tab/>
      </w:r>
      <w:r w:rsidR="009F0C7A">
        <w:tab/>
      </w:r>
      <w:r w:rsidR="009F0C7A">
        <w:tab/>
      </w:r>
      <w:r w:rsidR="009F0C7A">
        <w:tab/>
      </w:r>
      <w:r w:rsidR="009F0C7A">
        <w:tab/>
      </w:r>
      <w:r w:rsidR="009F0C7A">
        <w:tab/>
        <w:t>Ing. Petr Dostál</w:t>
      </w:r>
    </w:p>
    <w:sectPr w:rsidR="00283250" w:rsidSect="00271BEA">
      <w:headerReference w:type="default" r:id="rId9"/>
      <w:pgSz w:w="11906" w:h="16838"/>
      <w:pgMar w:top="1417" w:right="1417" w:bottom="1417" w:left="1417" w:header="708" w:footer="708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F9B8C" w14:textId="77777777" w:rsidR="006E226D" w:rsidRDefault="006E226D" w:rsidP="00271BEA">
      <w:pPr>
        <w:spacing w:after="0"/>
      </w:pPr>
      <w:r>
        <w:separator/>
      </w:r>
    </w:p>
  </w:endnote>
  <w:endnote w:type="continuationSeparator" w:id="0">
    <w:p w14:paraId="3C48A969" w14:textId="77777777" w:rsidR="006E226D" w:rsidRDefault="006E226D" w:rsidP="00271B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646A3" w14:textId="77777777" w:rsidR="006E226D" w:rsidRDefault="006E226D" w:rsidP="00271BEA">
      <w:pPr>
        <w:spacing w:after="0"/>
      </w:pPr>
      <w:r>
        <w:separator/>
      </w:r>
    </w:p>
  </w:footnote>
  <w:footnote w:type="continuationSeparator" w:id="0">
    <w:p w14:paraId="38D692EE" w14:textId="77777777" w:rsidR="006E226D" w:rsidRDefault="006E226D" w:rsidP="00271B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F0FD2" w14:textId="77777777" w:rsidR="0035206B" w:rsidRPr="00271BEA" w:rsidRDefault="0035206B" w:rsidP="00271BEA">
    <w:pPr>
      <w:pStyle w:val="Zhlav"/>
      <w:pBdr>
        <w:bottom w:val="single" w:sz="4" w:space="1" w:color="auto"/>
      </w:pBdr>
      <w:rPr>
        <w:rFonts w:cs="Times New Roman"/>
        <w:sz w:val="20"/>
        <w:szCs w:val="20"/>
      </w:rPr>
    </w:pPr>
    <w:r w:rsidRPr="00271BEA">
      <w:rPr>
        <w:rFonts w:cs="Times New Roman"/>
        <w:sz w:val="20"/>
        <w:szCs w:val="20"/>
      </w:rPr>
      <w:t>Technická zpráva</w:t>
    </w:r>
    <w:r w:rsidRPr="00271BEA">
      <w:rPr>
        <w:rFonts w:cs="Times New Roman"/>
        <w:sz w:val="20"/>
        <w:szCs w:val="20"/>
      </w:rPr>
      <w:tab/>
    </w:r>
    <w:sdt>
      <w:sdtPr>
        <w:rPr>
          <w:rFonts w:cs="Times New Roman"/>
          <w:sz w:val="20"/>
          <w:szCs w:val="20"/>
        </w:rPr>
        <w:id w:val="1254252"/>
        <w:docPartObj>
          <w:docPartGallery w:val="Page Numbers (Top of Page)"/>
          <w:docPartUnique/>
        </w:docPartObj>
      </w:sdtPr>
      <w:sdtEndPr/>
      <w:sdtContent>
        <w:r w:rsidR="00270FD0" w:rsidRPr="00271BEA">
          <w:rPr>
            <w:rFonts w:cs="Times New Roman"/>
            <w:sz w:val="20"/>
            <w:szCs w:val="20"/>
          </w:rPr>
          <w:fldChar w:fldCharType="begin"/>
        </w:r>
        <w:r w:rsidRPr="00271BEA">
          <w:rPr>
            <w:rFonts w:cs="Times New Roman"/>
            <w:sz w:val="20"/>
            <w:szCs w:val="20"/>
          </w:rPr>
          <w:instrText>PAGE   \* MERGEFORMAT</w:instrText>
        </w:r>
        <w:r w:rsidR="00270FD0" w:rsidRPr="00271BEA">
          <w:rPr>
            <w:rFonts w:cs="Times New Roman"/>
            <w:sz w:val="20"/>
            <w:szCs w:val="20"/>
          </w:rPr>
          <w:fldChar w:fldCharType="separate"/>
        </w:r>
        <w:r w:rsidR="00FC4DD2">
          <w:rPr>
            <w:rFonts w:cs="Times New Roman"/>
            <w:noProof/>
            <w:sz w:val="20"/>
            <w:szCs w:val="20"/>
          </w:rPr>
          <w:t>- 2 -</w:t>
        </w:r>
        <w:r w:rsidR="00270FD0" w:rsidRPr="00271BEA">
          <w:rPr>
            <w:rFonts w:cs="Times New Roman"/>
            <w:sz w:val="20"/>
            <w:szCs w:val="20"/>
          </w:rPr>
          <w:fldChar w:fldCharType="end"/>
        </w:r>
        <w:r w:rsidRPr="00271BEA">
          <w:rPr>
            <w:rFonts w:cs="Times New Roman"/>
            <w:sz w:val="20"/>
            <w:szCs w:val="20"/>
          </w:rPr>
          <w:tab/>
        </w:r>
        <w:r>
          <w:rPr>
            <w:rFonts w:cs="Times New Roman"/>
            <w:sz w:val="20"/>
            <w:szCs w:val="20"/>
          </w:rPr>
          <w:t xml:space="preserve">D.1.4_a - </w:t>
        </w:r>
        <w:r w:rsidRPr="00271BEA">
          <w:rPr>
            <w:rFonts w:cs="Times New Roman"/>
            <w:sz w:val="20"/>
            <w:szCs w:val="20"/>
          </w:rPr>
          <w:t>Zdravotně technické instalace</w:t>
        </w:r>
      </w:sdtContent>
    </w:sdt>
  </w:p>
  <w:p w14:paraId="4F3ECD25" w14:textId="77777777" w:rsidR="0035206B" w:rsidRPr="00271BEA" w:rsidRDefault="0035206B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6D53"/>
    <w:multiLevelType w:val="multilevel"/>
    <w:tmpl w:val="E82EB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7C007ED"/>
    <w:multiLevelType w:val="multilevel"/>
    <w:tmpl w:val="9342F67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0B93C99"/>
    <w:multiLevelType w:val="hybridMultilevel"/>
    <w:tmpl w:val="D7E039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D4F20FB"/>
    <w:multiLevelType w:val="hybridMultilevel"/>
    <w:tmpl w:val="F8DCBC6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47D12C8"/>
    <w:multiLevelType w:val="multilevel"/>
    <w:tmpl w:val="C2CEF0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bullet"/>
      <w:lvlText w:val=""/>
      <w:lvlJc w:val="left"/>
      <w:pPr>
        <w:ind w:left="2799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5">
    <w:nsid w:val="2AD43E15"/>
    <w:multiLevelType w:val="hybridMultilevel"/>
    <w:tmpl w:val="0BBA5C90"/>
    <w:lvl w:ilvl="0" w:tplc="72AA6F46">
      <w:start w:val="1"/>
      <w:numFmt w:val="lowerLetter"/>
      <w:lvlText w:val="%1)"/>
      <w:lvlJc w:val="left"/>
      <w:pPr>
        <w:ind w:left="106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BC90779"/>
    <w:multiLevelType w:val="hybridMultilevel"/>
    <w:tmpl w:val="B8180F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47EFD"/>
    <w:multiLevelType w:val="multilevel"/>
    <w:tmpl w:val="E82EB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E924B67"/>
    <w:multiLevelType w:val="hybridMultilevel"/>
    <w:tmpl w:val="B20E4F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9">
    <w:nsid w:val="39495704"/>
    <w:multiLevelType w:val="hybridMultilevel"/>
    <w:tmpl w:val="F9FE37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55E1F"/>
    <w:multiLevelType w:val="multilevel"/>
    <w:tmpl w:val="705047D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2C0766F"/>
    <w:multiLevelType w:val="multilevel"/>
    <w:tmpl w:val="705047DA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396229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3BF37E2"/>
    <w:multiLevelType w:val="hybridMultilevel"/>
    <w:tmpl w:val="9FB443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1D42B8"/>
    <w:multiLevelType w:val="multilevel"/>
    <w:tmpl w:val="C2CEF03E"/>
    <w:lvl w:ilvl="0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224" w:hanging="432"/>
      </w:pPr>
    </w:lvl>
    <w:lvl w:ilvl="2">
      <w:start w:val="1"/>
      <w:numFmt w:val="decimal"/>
      <w:lvlText w:val="%1.%2.%3."/>
      <w:lvlJc w:val="left"/>
      <w:pPr>
        <w:ind w:left="1656" w:hanging="504"/>
      </w:pPr>
    </w:lvl>
    <w:lvl w:ilvl="3">
      <w:start w:val="1"/>
      <w:numFmt w:val="decimal"/>
      <w:lvlText w:val="%1.%2.%3.%4."/>
      <w:lvlJc w:val="left"/>
      <w:pPr>
        <w:ind w:left="2160" w:hanging="648"/>
      </w:pPr>
    </w:lvl>
    <w:lvl w:ilvl="4">
      <w:start w:val="1"/>
      <w:numFmt w:val="bullet"/>
      <w:lvlText w:val=""/>
      <w:lvlJc w:val="left"/>
      <w:pPr>
        <w:ind w:left="2664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168" w:hanging="936"/>
      </w:pPr>
    </w:lvl>
    <w:lvl w:ilvl="6">
      <w:start w:val="1"/>
      <w:numFmt w:val="decimal"/>
      <w:lvlText w:val="%1.%2.%3.%4.%5.%6.%7."/>
      <w:lvlJc w:val="left"/>
      <w:pPr>
        <w:ind w:left="3672" w:hanging="1080"/>
      </w:pPr>
    </w:lvl>
    <w:lvl w:ilvl="7">
      <w:start w:val="1"/>
      <w:numFmt w:val="decimal"/>
      <w:lvlText w:val="%1.%2.%3.%4.%5.%6.%7.%8."/>
      <w:lvlJc w:val="left"/>
      <w:pPr>
        <w:ind w:left="4176" w:hanging="1224"/>
      </w:pPr>
    </w:lvl>
    <w:lvl w:ilvl="8">
      <w:start w:val="1"/>
      <w:numFmt w:val="decimal"/>
      <w:lvlText w:val="%1.%2.%3.%4.%5.%6.%7.%8.%9."/>
      <w:lvlJc w:val="left"/>
      <w:pPr>
        <w:ind w:left="4752" w:hanging="1440"/>
      </w:pPr>
    </w:lvl>
  </w:abstractNum>
  <w:abstractNum w:abstractNumId="15">
    <w:nsid w:val="4BE961CB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51805450"/>
    <w:multiLevelType w:val="multilevel"/>
    <w:tmpl w:val="A4B8CB54"/>
    <w:lvl w:ilvl="0">
      <w:start w:val="4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7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7">
    <w:nsid w:val="54F04944"/>
    <w:multiLevelType w:val="hybridMultilevel"/>
    <w:tmpl w:val="975412B2"/>
    <w:lvl w:ilvl="0" w:tplc="C6100A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81AD3"/>
    <w:multiLevelType w:val="multilevel"/>
    <w:tmpl w:val="7174F27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DA001F1"/>
    <w:multiLevelType w:val="multilevel"/>
    <w:tmpl w:val="5A0C16E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1374FD3"/>
    <w:multiLevelType w:val="hybridMultilevel"/>
    <w:tmpl w:val="1590AC54"/>
    <w:lvl w:ilvl="0" w:tplc="04050001">
      <w:start w:val="1"/>
      <w:numFmt w:val="bullet"/>
      <w:lvlText w:val=""/>
      <w:lvlJc w:val="left"/>
      <w:pPr>
        <w:ind w:left="12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1">
    <w:nsid w:val="6B8069EB"/>
    <w:multiLevelType w:val="multilevel"/>
    <w:tmpl w:val="3EDC0A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098427A"/>
    <w:multiLevelType w:val="multilevel"/>
    <w:tmpl w:val="E82EB390"/>
    <w:lvl w:ilvl="0">
      <w:start w:val="1"/>
      <w:numFmt w:val="decimal"/>
      <w:lvlText w:val="%1."/>
      <w:lvlJc w:val="left"/>
      <w:pPr>
        <w:ind w:left="1063" w:hanging="360"/>
      </w:pPr>
    </w:lvl>
    <w:lvl w:ilvl="1">
      <w:start w:val="1"/>
      <w:numFmt w:val="decimal"/>
      <w:lvlText w:val="%1.%2."/>
      <w:lvlJc w:val="left"/>
      <w:pPr>
        <w:ind w:left="1495" w:hanging="432"/>
      </w:pPr>
    </w:lvl>
    <w:lvl w:ilvl="2">
      <w:start w:val="1"/>
      <w:numFmt w:val="decimal"/>
      <w:lvlText w:val="%1.%2.%3."/>
      <w:lvlJc w:val="left"/>
      <w:pPr>
        <w:ind w:left="1927" w:hanging="504"/>
      </w:pPr>
    </w:lvl>
    <w:lvl w:ilvl="3">
      <w:start w:val="1"/>
      <w:numFmt w:val="decimal"/>
      <w:lvlText w:val="%1.%2.%3.%4."/>
      <w:lvlJc w:val="left"/>
      <w:pPr>
        <w:ind w:left="2431" w:hanging="648"/>
      </w:pPr>
    </w:lvl>
    <w:lvl w:ilvl="4">
      <w:start w:val="1"/>
      <w:numFmt w:val="decimal"/>
      <w:lvlText w:val="%1.%2.%3.%4.%5."/>
      <w:lvlJc w:val="left"/>
      <w:pPr>
        <w:ind w:left="2935" w:hanging="792"/>
      </w:pPr>
    </w:lvl>
    <w:lvl w:ilvl="5">
      <w:start w:val="1"/>
      <w:numFmt w:val="decimal"/>
      <w:lvlText w:val="%1.%2.%3.%4.%5.%6."/>
      <w:lvlJc w:val="left"/>
      <w:pPr>
        <w:ind w:left="3439" w:hanging="936"/>
      </w:pPr>
    </w:lvl>
    <w:lvl w:ilvl="6">
      <w:start w:val="1"/>
      <w:numFmt w:val="decimal"/>
      <w:lvlText w:val="%1.%2.%3.%4.%5.%6.%7."/>
      <w:lvlJc w:val="left"/>
      <w:pPr>
        <w:ind w:left="3943" w:hanging="1080"/>
      </w:pPr>
    </w:lvl>
    <w:lvl w:ilvl="7">
      <w:start w:val="1"/>
      <w:numFmt w:val="decimal"/>
      <w:lvlText w:val="%1.%2.%3.%4.%5.%6.%7.%8."/>
      <w:lvlJc w:val="left"/>
      <w:pPr>
        <w:ind w:left="4447" w:hanging="1224"/>
      </w:pPr>
    </w:lvl>
    <w:lvl w:ilvl="8">
      <w:start w:val="1"/>
      <w:numFmt w:val="decimal"/>
      <w:lvlText w:val="%1.%2.%3.%4.%5.%6.%7.%8.%9."/>
      <w:lvlJc w:val="left"/>
      <w:pPr>
        <w:ind w:left="5023" w:hanging="144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18"/>
  </w:num>
  <w:num w:numId="9">
    <w:abstractNumId w:val="17"/>
  </w:num>
  <w:num w:numId="10">
    <w:abstractNumId w:val="16"/>
  </w:num>
  <w:num w:numId="11">
    <w:abstractNumId w:val="21"/>
  </w:num>
  <w:num w:numId="12">
    <w:abstractNumId w:val="19"/>
  </w:num>
  <w:num w:numId="13">
    <w:abstractNumId w:val="9"/>
  </w:num>
  <w:num w:numId="14">
    <w:abstractNumId w:val="0"/>
  </w:num>
  <w:num w:numId="15">
    <w:abstractNumId w:val="15"/>
  </w:num>
  <w:num w:numId="16">
    <w:abstractNumId w:val="22"/>
  </w:num>
  <w:num w:numId="17">
    <w:abstractNumId w:val="7"/>
  </w:num>
  <w:num w:numId="18">
    <w:abstractNumId w:val="8"/>
  </w:num>
  <w:num w:numId="19">
    <w:abstractNumId w:val="14"/>
  </w:num>
  <w:num w:numId="20">
    <w:abstractNumId w:val="4"/>
  </w:num>
  <w:num w:numId="21">
    <w:abstractNumId w:val="5"/>
  </w:num>
  <w:num w:numId="22">
    <w:abstractNumId w:val="2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5D4"/>
    <w:rsid w:val="00001B03"/>
    <w:rsid w:val="000048EC"/>
    <w:rsid w:val="00007AC0"/>
    <w:rsid w:val="00010958"/>
    <w:rsid w:val="00022399"/>
    <w:rsid w:val="000309A0"/>
    <w:rsid w:val="00035179"/>
    <w:rsid w:val="00052D4A"/>
    <w:rsid w:val="00056C90"/>
    <w:rsid w:val="00064109"/>
    <w:rsid w:val="00064C48"/>
    <w:rsid w:val="00077E44"/>
    <w:rsid w:val="0008016C"/>
    <w:rsid w:val="00087E25"/>
    <w:rsid w:val="0009185D"/>
    <w:rsid w:val="000B53D5"/>
    <w:rsid w:val="000C165D"/>
    <w:rsid w:val="000C320D"/>
    <w:rsid w:val="000C6443"/>
    <w:rsid w:val="000D2E6D"/>
    <w:rsid w:val="000D4620"/>
    <w:rsid w:val="000E5A98"/>
    <w:rsid w:val="000F0104"/>
    <w:rsid w:val="000F0A4C"/>
    <w:rsid w:val="001127ED"/>
    <w:rsid w:val="00113A2A"/>
    <w:rsid w:val="0011617D"/>
    <w:rsid w:val="0012294C"/>
    <w:rsid w:val="00124B8D"/>
    <w:rsid w:val="0012799A"/>
    <w:rsid w:val="00130B8B"/>
    <w:rsid w:val="00131DCC"/>
    <w:rsid w:val="00135A53"/>
    <w:rsid w:val="001367A7"/>
    <w:rsid w:val="001410D6"/>
    <w:rsid w:val="00144F01"/>
    <w:rsid w:val="00145C18"/>
    <w:rsid w:val="00154DB7"/>
    <w:rsid w:val="00156A01"/>
    <w:rsid w:val="00157722"/>
    <w:rsid w:val="00176EE5"/>
    <w:rsid w:val="00181273"/>
    <w:rsid w:val="00181DC3"/>
    <w:rsid w:val="001832BA"/>
    <w:rsid w:val="001A4880"/>
    <w:rsid w:val="001B16A4"/>
    <w:rsid w:val="001B3E27"/>
    <w:rsid w:val="001B485B"/>
    <w:rsid w:val="001E0479"/>
    <w:rsid w:val="00205421"/>
    <w:rsid w:val="00206432"/>
    <w:rsid w:val="0020651F"/>
    <w:rsid w:val="00210F4C"/>
    <w:rsid w:val="00225774"/>
    <w:rsid w:val="00227BFC"/>
    <w:rsid w:val="00231CF2"/>
    <w:rsid w:val="00231F8E"/>
    <w:rsid w:val="002323AC"/>
    <w:rsid w:val="00234545"/>
    <w:rsid w:val="002351E3"/>
    <w:rsid w:val="00241645"/>
    <w:rsid w:val="00256352"/>
    <w:rsid w:val="00262E1D"/>
    <w:rsid w:val="00270FD0"/>
    <w:rsid w:val="00271BEA"/>
    <w:rsid w:val="00274D2D"/>
    <w:rsid w:val="00280E5B"/>
    <w:rsid w:val="00283250"/>
    <w:rsid w:val="002901AD"/>
    <w:rsid w:val="002A714E"/>
    <w:rsid w:val="002B2F1D"/>
    <w:rsid w:val="002B4D49"/>
    <w:rsid w:val="002C668A"/>
    <w:rsid w:val="002F327D"/>
    <w:rsid w:val="002F3EBC"/>
    <w:rsid w:val="002F47B2"/>
    <w:rsid w:val="002F4ADB"/>
    <w:rsid w:val="002F4DA1"/>
    <w:rsid w:val="00301DCD"/>
    <w:rsid w:val="00304669"/>
    <w:rsid w:val="0030532D"/>
    <w:rsid w:val="00305AE9"/>
    <w:rsid w:val="00315720"/>
    <w:rsid w:val="00327D76"/>
    <w:rsid w:val="00330DA1"/>
    <w:rsid w:val="003333BE"/>
    <w:rsid w:val="0033454B"/>
    <w:rsid w:val="00334A70"/>
    <w:rsid w:val="003370F8"/>
    <w:rsid w:val="00337691"/>
    <w:rsid w:val="00344B89"/>
    <w:rsid w:val="003468B6"/>
    <w:rsid w:val="00351841"/>
    <w:rsid w:val="0035206B"/>
    <w:rsid w:val="00354FF8"/>
    <w:rsid w:val="00362D63"/>
    <w:rsid w:val="00364C90"/>
    <w:rsid w:val="0036724A"/>
    <w:rsid w:val="003725A6"/>
    <w:rsid w:val="00372841"/>
    <w:rsid w:val="0037597F"/>
    <w:rsid w:val="00383423"/>
    <w:rsid w:val="00385360"/>
    <w:rsid w:val="00393C50"/>
    <w:rsid w:val="00395174"/>
    <w:rsid w:val="00396C12"/>
    <w:rsid w:val="003B0289"/>
    <w:rsid w:val="003B37C9"/>
    <w:rsid w:val="003C09C7"/>
    <w:rsid w:val="003C48E6"/>
    <w:rsid w:val="003D3D88"/>
    <w:rsid w:val="003E31CF"/>
    <w:rsid w:val="003E3903"/>
    <w:rsid w:val="003E3AD9"/>
    <w:rsid w:val="003F06F3"/>
    <w:rsid w:val="003F7A81"/>
    <w:rsid w:val="00420F48"/>
    <w:rsid w:val="0042309F"/>
    <w:rsid w:val="00433A36"/>
    <w:rsid w:val="00440385"/>
    <w:rsid w:val="00447049"/>
    <w:rsid w:val="00451CE8"/>
    <w:rsid w:val="0045279B"/>
    <w:rsid w:val="004648BA"/>
    <w:rsid w:val="0046674B"/>
    <w:rsid w:val="00467A76"/>
    <w:rsid w:val="0047228C"/>
    <w:rsid w:val="00476E59"/>
    <w:rsid w:val="00477EFC"/>
    <w:rsid w:val="0048344D"/>
    <w:rsid w:val="0049648B"/>
    <w:rsid w:val="004A24A8"/>
    <w:rsid w:val="004B44F5"/>
    <w:rsid w:val="004B56BD"/>
    <w:rsid w:val="004C1A3A"/>
    <w:rsid w:val="004C3E81"/>
    <w:rsid w:val="004C4E8D"/>
    <w:rsid w:val="004C6CA0"/>
    <w:rsid w:val="004C73D5"/>
    <w:rsid w:val="004C775E"/>
    <w:rsid w:val="004D05F8"/>
    <w:rsid w:val="004E0418"/>
    <w:rsid w:val="004E7D14"/>
    <w:rsid w:val="004F0AC6"/>
    <w:rsid w:val="0050686D"/>
    <w:rsid w:val="0051038D"/>
    <w:rsid w:val="00514912"/>
    <w:rsid w:val="00514AEE"/>
    <w:rsid w:val="00516EE6"/>
    <w:rsid w:val="00520D65"/>
    <w:rsid w:val="00520E30"/>
    <w:rsid w:val="005302B1"/>
    <w:rsid w:val="00534D28"/>
    <w:rsid w:val="00544FBB"/>
    <w:rsid w:val="005479CE"/>
    <w:rsid w:val="005509D7"/>
    <w:rsid w:val="00554C23"/>
    <w:rsid w:val="00560187"/>
    <w:rsid w:val="00561935"/>
    <w:rsid w:val="005675B7"/>
    <w:rsid w:val="00570579"/>
    <w:rsid w:val="00571CCC"/>
    <w:rsid w:val="00584A4E"/>
    <w:rsid w:val="00585A14"/>
    <w:rsid w:val="00592E07"/>
    <w:rsid w:val="005946B0"/>
    <w:rsid w:val="00594991"/>
    <w:rsid w:val="005C6AB9"/>
    <w:rsid w:val="005C6D7D"/>
    <w:rsid w:val="005D4052"/>
    <w:rsid w:val="005D4CAE"/>
    <w:rsid w:val="005E0E98"/>
    <w:rsid w:val="005E13C4"/>
    <w:rsid w:val="005E1DD2"/>
    <w:rsid w:val="005E2E41"/>
    <w:rsid w:val="005F08CE"/>
    <w:rsid w:val="005F5FAC"/>
    <w:rsid w:val="00600B6B"/>
    <w:rsid w:val="00605506"/>
    <w:rsid w:val="006065FE"/>
    <w:rsid w:val="00611862"/>
    <w:rsid w:val="00620D59"/>
    <w:rsid w:val="006346B4"/>
    <w:rsid w:val="00642BAE"/>
    <w:rsid w:val="00642BDB"/>
    <w:rsid w:val="006451C2"/>
    <w:rsid w:val="00647F81"/>
    <w:rsid w:val="00650341"/>
    <w:rsid w:val="006551A7"/>
    <w:rsid w:val="00664807"/>
    <w:rsid w:val="00666EC7"/>
    <w:rsid w:val="006749F9"/>
    <w:rsid w:val="00676F41"/>
    <w:rsid w:val="006774EF"/>
    <w:rsid w:val="0068615A"/>
    <w:rsid w:val="00694ACA"/>
    <w:rsid w:val="00695018"/>
    <w:rsid w:val="006A4305"/>
    <w:rsid w:val="006A734C"/>
    <w:rsid w:val="006B2518"/>
    <w:rsid w:val="006B639E"/>
    <w:rsid w:val="006C06B6"/>
    <w:rsid w:val="006C1EEF"/>
    <w:rsid w:val="006D3F88"/>
    <w:rsid w:val="006D4993"/>
    <w:rsid w:val="006D528A"/>
    <w:rsid w:val="006E226D"/>
    <w:rsid w:val="006F60AC"/>
    <w:rsid w:val="006F7962"/>
    <w:rsid w:val="00706787"/>
    <w:rsid w:val="00707D4A"/>
    <w:rsid w:val="0071722A"/>
    <w:rsid w:val="00717AD1"/>
    <w:rsid w:val="00723896"/>
    <w:rsid w:val="00726FC1"/>
    <w:rsid w:val="007277AD"/>
    <w:rsid w:val="0073102C"/>
    <w:rsid w:val="0073785F"/>
    <w:rsid w:val="00747B90"/>
    <w:rsid w:val="00757642"/>
    <w:rsid w:val="00763E5B"/>
    <w:rsid w:val="007655B3"/>
    <w:rsid w:val="007714C2"/>
    <w:rsid w:val="00790E01"/>
    <w:rsid w:val="00793787"/>
    <w:rsid w:val="007947B1"/>
    <w:rsid w:val="007A7E3B"/>
    <w:rsid w:val="007B00FC"/>
    <w:rsid w:val="007B262C"/>
    <w:rsid w:val="007B6B12"/>
    <w:rsid w:val="007B70E3"/>
    <w:rsid w:val="007C0C3F"/>
    <w:rsid w:val="007C2A9E"/>
    <w:rsid w:val="007C6435"/>
    <w:rsid w:val="007D1126"/>
    <w:rsid w:val="007D2049"/>
    <w:rsid w:val="007F6469"/>
    <w:rsid w:val="007F68A3"/>
    <w:rsid w:val="008037CF"/>
    <w:rsid w:val="00815A56"/>
    <w:rsid w:val="0081617F"/>
    <w:rsid w:val="00821421"/>
    <w:rsid w:val="00826C2F"/>
    <w:rsid w:val="00834234"/>
    <w:rsid w:val="00836FC4"/>
    <w:rsid w:val="00837012"/>
    <w:rsid w:val="008438D4"/>
    <w:rsid w:val="00853ACA"/>
    <w:rsid w:val="008617E0"/>
    <w:rsid w:val="0087191C"/>
    <w:rsid w:val="00873572"/>
    <w:rsid w:val="00874439"/>
    <w:rsid w:val="00877D47"/>
    <w:rsid w:val="0088027B"/>
    <w:rsid w:val="00882118"/>
    <w:rsid w:val="00894C3D"/>
    <w:rsid w:val="008977C6"/>
    <w:rsid w:val="008A71C5"/>
    <w:rsid w:val="008A75B5"/>
    <w:rsid w:val="008B65D6"/>
    <w:rsid w:val="008B794F"/>
    <w:rsid w:val="008C3380"/>
    <w:rsid w:val="008C38EF"/>
    <w:rsid w:val="008D1F51"/>
    <w:rsid w:val="008D53CA"/>
    <w:rsid w:val="008E71A8"/>
    <w:rsid w:val="008F2ACD"/>
    <w:rsid w:val="008F52DB"/>
    <w:rsid w:val="009101C7"/>
    <w:rsid w:val="0091143E"/>
    <w:rsid w:val="0091173E"/>
    <w:rsid w:val="009166E8"/>
    <w:rsid w:val="009169FC"/>
    <w:rsid w:val="00926311"/>
    <w:rsid w:val="009310A8"/>
    <w:rsid w:val="00933B77"/>
    <w:rsid w:val="00946B7C"/>
    <w:rsid w:val="00953981"/>
    <w:rsid w:val="00960038"/>
    <w:rsid w:val="009721E2"/>
    <w:rsid w:val="00974553"/>
    <w:rsid w:val="00974D31"/>
    <w:rsid w:val="0097622B"/>
    <w:rsid w:val="00976AA6"/>
    <w:rsid w:val="00995813"/>
    <w:rsid w:val="0099772D"/>
    <w:rsid w:val="009A51E8"/>
    <w:rsid w:val="009B6891"/>
    <w:rsid w:val="009C1A96"/>
    <w:rsid w:val="009D1B06"/>
    <w:rsid w:val="009E11BE"/>
    <w:rsid w:val="009E2F77"/>
    <w:rsid w:val="009F0C7A"/>
    <w:rsid w:val="00A23447"/>
    <w:rsid w:val="00A451C1"/>
    <w:rsid w:val="00A4574E"/>
    <w:rsid w:val="00A66720"/>
    <w:rsid w:val="00A71488"/>
    <w:rsid w:val="00A74811"/>
    <w:rsid w:val="00A808D9"/>
    <w:rsid w:val="00A87125"/>
    <w:rsid w:val="00A87C91"/>
    <w:rsid w:val="00AA2143"/>
    <w:rsid w:val="00AB02E4"/>
    <w:rsid w:val="00AB3E94"/>
    <w:rsid w:val="00AC0B4A"/>
    <w:rsid w:val="00AC0B8C"/>
    <w:rsid w:val="00AC48D8"/>
    <w:rsid w:val="00AC6F42"/>
    <w:rsid w:val="00AD3A81"/>
    <w:rsid w:val="00AF12F0"/>
    <w:rsid w:val="00AF3A1C"/>
    <w:rsid w:val="00B0155D"/>
    <w:rsid w:val="00B21529"/>
    <w:rsid w:val="00B26699"/>
    <w:rsid w:val="00B26F47"/>
    <w:rsid w:val="00B5387A"/>
    <w:rsid w:val="00B55665"/>
    <w:rsid w:val="00B61B5C"/>
    <w:rsid w:val="00B62A1D"/>
    <w:rsid w:val="00B735D0"/>
    <w:rsid w:val="00B73CDD"/>
    <w:rsid w:val="00B768B0"/>
    <w:rsid w:val="00B81844"/>
    <w:rsid w:val="00B829FE"/>
    <w:rsid w:val="00B9781C"/>
    <w:rsid w:val="00BA5EC7"/>
    <w:rsid w:val="00BB65D4"/>
    <w:rsid w:val="00BC3A55"/>
    <w:rsid w:val="00BD4982"/>
    <w:rsid w:val="00BD66D7"/>
    <w:rsid w:val="00BF217F"/>
    <w:rsid w:val="00BF6A97"/>
    <w:rsid w:val="00BF75F2"/>
    <w:rsid w:val="00C06F84"/>
    <w:rsid w:val="00C10257"/>
    <w:rsid w:val="00C14A36"/>
    <w:rsid w:val="00C154E3"/>
    <w:rsid w:val="00C4527B"/>
    <w:rsid w:val="00C57512"/>
    <w:rsid w:val="00C73919"/>
    <w:rsid w:val="00C772F1"/>
    <w:rsid w:val="00C91496"/>
    <w:rsid w:val="00CA5162"/>
    <w:rsid w:val="00CB0D24"/>
    <w:rsid w:val="00CB0E95"/>
    <w:rsid w:val="00CB1D8B"/>
    <w:rsid w:val="00CB5E27"/>
    <w:rsid w:val="00CD64CB"/>
    <w:rsid w:val="00CD6910"/>
    <w:rsid w:val="00CE1874"/>
    <w:rsid w:val="00CE54BF"/>
    <w:rsid w:val="00CF0F09"/>
    <w:rsid w:val="00D02ABB"/>
    <w:rsid w:val="00D13A57"/>
    <w:rsid w:val="00D14096"/>
    <w:rsid w:val="00D24565"/>
    <w:rsid w:val="00D31D51"/>
    <w:rsid w:val="00D4007F"/>
    <w:rsid w:val="00D400D3"/>
    <w:rsid w:val="00D40AAB"/>
    <w:rsid w:val="00D4321F"/>
    <w:rsid w:val="00D54CCF"/>
    <w:rsid w:val="00D64A40"/>
    <w:rsid w:val="00D7004F"/>
    <w:rsid w:val="00D87F36"/>
    <w:rsid w:val="00D92A51"/>
    <w:rsid w:val="00D93AFD"/>
    <w:rsid w:val="00D97E08"/>
    <w:rsid w:val="00DA501D"/>
    <w:rsid w:val="00DA7DB2"/>
    <w:rsid w:val="00DA7E04"/>
    <w:rsid w:val="00DB267B"/>
    <w:rsid w:val="00DC6993"/>
    <w:rsid w:val="00DC7D7F"/>
    <w:rsid w:val="00DE6590"/>
    <w:rsid w:val="00DF4823"/>
    <w:rsid w:val="00DF741B"/>
    <w:rsid w:val="00E010ED"/>
    <w:rsid w:val="00E05FEF"/>
    <w:rsid w:val="00E31EBE"/>
    <w:rsid w:val="00E361C8"/>
    <w:rsid w:val="00E41841"/>
    <w:rsid w:val="00E458CD"/>
    <w:rsid w:val="00E602B8"/>
    <w:rsid w:val="00E60900"/>
    <w:rsid w:val="00E646F6"/>
    <w:rsid w:val="00E65A77"/>
    <w:rsid w:val="00E81F02"/>
    <w:rsid w:val="00E85BA7"/>
    <w:rsid w:val="00E866EF"/>
    <w:rsid w:val="00E86F1F"/>
    <w:rsid w:val="00E9165B"/>
    <w:rsid w:val="00E926EA"/>
    <w:rsid w:val="00E9336D"/>
    <w:rsid w:val="00EA2E69"/>
    <w:rsid w:val="00EB0B25"/>
    <w:rsid w:val="00EB74E1"/>
    <w:rsid w:val="00EC1EE7"/>
    <w:rsid w:val="00ED2586"/>
    <w:rsid w:val="00EE0E4D"/>
    <w:rsid w:val="00EE734F"/>
    <w:rsid w:val="00EE7995"/>
    <w:rsid w:val="00F01862"/>
    <w:rsid w:val="00F1063E"/>
    <w:rsid w:val="00F21AA3"/>
    <w:rsid w:val="00F258B4"/>
    <w:rsid w:val="00F341CF"/>
    <w:rsid w:val="00F34277"/>
    <w:rsid w:val="00F358E1"/>
    <w:rsid w:val="00F41E65"/>
    <w:rsid w:val="00F533E9"/>
    <w:rsid w:val="00F73629"/>
    <w:rsid w:val="00F80246"/>
    <w:rsid w:val="00F90656"/>
    <w:rsid w:val="00FA6D92"/>
    <w:rsid w:val="00FC35EE"/>
    <w:rsid w:val="00FC4DD2"/>
    <w:rsid w:val="00FD09F7"/>
    <w:rsid w:val="00FD11C6"/>
    <w:rsid w:val="00FD2418"/>
    <w:rsid w:val="00FE441F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BD8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454B"/>
    <w:pPr>
      <w:widowControl w:val="0"/>
      <w:spacing w:line="240" w:lineRule="auto"/>
      <w:contextualSpacing/>
    </w:pPr>
  </w:style>
  <w:style w:type="paragraph" w:styleId="Nadpis1">
    <w:name w:val="heading 1"/>
    <w:basedOn w:val="Normln"/>
    <w:next w:val="Normln"/>
    <w:link w:val="Nadpis1Char"/>
    <w:uiPriority w:val="9"/>
    <w:qFormat/>
    <w:rsid w:val="00271B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691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0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75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1BE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71BEA"/>
  </w:style>
  <w:style w:type="paragraph" w:styleId="Zpat">
    <w:name w:val="footer"/>
    <w:basedOn w:val="Normln"/>
    <w:link w:val="ZpatChar"/>
    <w:uiPriority w:val="99"/>
    <w:unhideWhenUsed/>
    <w:rsid w:val="00271BE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71BEA"/>
  </w:style>
  <w:style w:type="character" w:customStyle="1" w:styleId="Nadpis1Char">
    <w:name w:val="Nadpis 1 Char"/>
    <w:basedOn w:val="Standardnpsmoodstavce"/>
    <w:link w:val="Nadpis1"/>
    <w:uiPriority w:val="9"/>
    <w:rsid w:val="00271B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nn1">
    <w:name w:val="členění 1"/>
    <w:basedOn w:val="Nadpis1"/>
    <w:link w:val="lenn1Char"/>
    <w:qFormat/>
    <w:rsid w:val="00CD64CB"/>
    <w:pPr>
      <w:keepNext w:val="0"/>
      <w:keepLines w:val="0"/>
    </w:pPr>
    <w:rPr>
      <w:color w:val="auto"/>
      <w:sz w:val="28"/>
    </w:rPr>
  </w:style>
  <w:style w:type="paragraph" w:styleId="Odstavecseseznamem">
    <w:name w:val="List Paragraph"/>
    <w:basedOn w:val="Normln"/>
    <w:uiPriority w:val="34"/>
    <w:qFormat/>
    <w:rsid w:val="00F34277"/>
    <w:pPr>
      <w:ind w:left="720"/>
    </w:pPr>
  </w:style>
  <w:style w:type="character" w:customStyle="1" w:styleId="lenn1Char">
    <w:name w:val="členění 1 Char"/>
    <w:basedOn w:val="Nadpis1Char"/>
    <w:link w:val="lenn1"/>
    <w:rsid w:val="00CD64CB"/>
    <w:rPr>
      <w:rFonts w:asciiTheme="majorHAnsi" w:eastAsiaTheme="majorEastAsia" w:hAnsiTheme="majorHAnsi" w:cstheme="majorBidi"/>
      <w:color w:val="2E74B5" w:themeColor="accent1" w:themeShade="BF"/>
      <w:sz w:val="28"/>
      <w:szCs w:val="32"/>
    </w:rPr>
  </w:style>
  <w:style w:type="paragraph" w:styleId="Bezmezer">
    <w:name w:val="No Spacing"/>
    <w:uiPriority w:val="1"/>
    <w:qFormat/>
    <w:rsid w:val="0038342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B26F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6F47"/>
    <w:pPr>
      <w:spacing w:after="100" w:line="276" w:lineRule="auto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26F47"/>
    <w:pPr>
      <w:spacing w:after="100" w:line="276" w:lineRule="auto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26F47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6F47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6F47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6F47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6F47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6F47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26F47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6F47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F4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F47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1DC3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3376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08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Zdraznnjemn">
    <w:name w:val="Subtle Emphasis"/>
    <w:uiPriority w:val="19"/>
    <w:qFormat/>
    <w:rsid w:val="0088027B"/>
    <w:rPr>
      <w:i/>
      <w:iCs/>
      <w:color w:val="8080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75B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Zkladntext31">
    <w:name w:val="Základní text 31"/>
    <w:basedOn w:val="Normln"/>
    <w:rsid w:val="008A75B5"/>
    <w:pPr>
      <w:overflowPunct w:val="0"/>
      <w:autoSpaceDE w:val="0"/>
      <w:autoSpaceDN w:val="0"/>
      <w:adjustRightInd w:val="0"/>
      <w:spacing w:after="60"/>
      <w:contextualSpacing w:val="0"/>
      <w:jc w:val="both"/>
      <w:textAlignment w:val="baseline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3454B"/>
    <w:pPr>
      <w:widowControl w:val="0"/>
      <w:spacing w:line="240" w:lineRule="auto"/>
      <w:contextualSpacing/>
    </w:pPr>
  </w:style>
  <w:style w:type="paragraph" w:styleId="Nadpis1">
    <w:name w:val="heading 1"/>
    <w:basedOn w:val="Normln"/>
    <w:next w:val="Normln"/>
    <w:link w:val="Nadpis1Char"/>
    <w:uiPriority w:val="9"/>
    <w:qFormat/>
    <w:rsid w:val="00271B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37691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808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A75B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71BE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71BEA"/>
  </w:style>
  <w:style w:type="paragraph" w:styleId="Zpat">
    <w:name w:val="footer"/>
    <w:basedOn w:val="Normln"/>
    <w:link w:val="ZpatChar"/>
    <w:uiPriority w:val="99"/>
    <w:unhideWhenUsed/>
    <w:rsid w:val="00271BE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71BEA"/>
  </w:style>
  <w:style w:type="character" w:customStyle="1" w:styleId="Nadpis1Char">
    <w:name w:val="Nadpis 1 Char"/>
    <w:basedOn w:val="Standardnpsmoodstavce"/>
    <w:link w:val="Nadpis1"/>
    <w:uiPriority w:val="9"/>
    <w:rsid w:val="00271BE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enn1">
    <w:name w:val="členění 1"/>
    <w:basedOn w:val="Nadpis1"/>
    <w:link w:val="lenn1Char"/>
    <w:qFormat/>
    <w:rsid w:val="00CD64CB"/>
    <w:pPr>
      <w:keepNext w:val="0"/>
      <w:keepLines w:val="0"/>
    </w:pPr>
    <w:rPr>
      <w:color w:val="auto"/>
      <w:sz w:val="28"/>
    </w:rPr>
  </w:style>
  <w:style w:type="paragraph" w:styleId="Odstavecseseznamem">
    <w:name w:val="List Paragraph"/>
    <w:basedOn w:val="Normln"/>
    <w:uiPriority w:val="34"/>
    <w:qFormat/>
    <w:rsid w:val="00F34277"/>
    <w:pPr>
      <w:ind w:left="720"/>
    </w:pPr>
  </w:style>
  <w:style w:type="character" w:customStyle="1" w:styleId="lenn1Char">
    <w:name w:val="členění 1 Char"/>
    <w:basedOn w:val="Nadpis1Char"/>
    <w:link w:val="lenn1"/>
    <w:rsid w:val="00CD64CB"/>
    <w:rPr>
      <w:rFonts w:asciiTheme="majorHAnsi" w:eastAsiaTheme="majorEastAsia" w:hAnsiTheme="majorHAnsi" w:cstheme="majorBidi"/>
      <w:color w:val="2E74B5" w:themeColor="accent1" w:themeShade="BF"/>
      <w:sz w:val="28"/>
      <w:szCs w:val="32"/>
    </w:rPr>
  </w:style>
  <w:style w:type="paragraph" w:styleId="Bezmezer">
    <w:name w:val="No Spacing"/>
    <w:uiPriority w:val="1"/>
    <w:qFormat/>
    <w:rsid w:val="0038342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B26F4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26F47"/>
    <w:pPr>
      <w:spacing w:after="100" w:line="276" w:lineRule="auto"/>
      <w:ind w:left="220"/>
    </w:pPr>
    <w:rPr>
      <w:rFonts w:eastAsiaTheme="minorEastAsia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B26F47"/>
    <w:pPr>
      <w:spacing w:after="100" w:line="276" w:lineRule="auto"/>
      <w:ind w:left="440"/>
    </w:pPr>
    <w:rPr>
      <w:rFonts w:eastAsiaTheme="minorEastAsia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B26F47"/>
    <w:pPr>
      <w:spacing w:after="100" w:line="276" w:lineRule="auto"/>
      <w:ind w:left="660"/>
    </w:pPr>
    <w:rPr>
      <w:rFonts w:eastAsiaTheme="minorEastAsia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26F47"/>
    <w:pPr>
      <w:spacing w:after="100" w:line="276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26F47"/>
    <w:pPr>
      <w:spacing w:after="100" w:line="276" w:lineRule="auto"/>
      <w:ind w:left="1100"/>
    </w:pPr>
    <w:rPr>
      <w:rFonts w:eastAsiaTheme="minorEastAsia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26F47"/>
    <w:pPr>
      <w:spacing w:after="100" w:line="276" w:lineRule="auto"/>
      <w:ind w:left="1320"/>
    </w:pPr>
    <w:rPr>
      <w:rFonts w:eastAsiaTheme="minorEastAsia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26F47"/>
    <w:pPr>
      <w:spacing w:after="100" w:line="276" w:lineRule="auto"/>
      <w:ind w:left="1540"/>
    </w:pPr>
    <w:rPr>
      <w:rFonts w:eastAsiaTheme="minorEastAsia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26F47"/>
    <w:pPr>
      <w:spacing w:after="100" w:line="276" w:lineRule="auto"/>
      <w:ind w:left="1760"/>
    </w:pPr>
    <w:rPr>
      <w:rFonts w:eastAsiaTheme="minorEastAsia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26F47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6F47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F4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6F47"/>
    <w:rPr>
      <w:rFonts w:ascii="Tahoma" w:hAnsi="Tahoma" w:cs="Tahoma"/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81DC3"/>
    <w:rPr>
      <w:color w:val="605E5C"/>
      <w:shd w:val="clear" w:color="auto" w:fill="E1DFDD"/>
    </w:rPr>
  </w:style>
  <w:style w:type="character" w:customStyle="1" w:styleId="Nadpis2Char">
    <w:name w:val="Nadpis 2 Char"/>
    <w:basedOn w:val="Standardnpsmoodstavce"/>
    <w:link w:val="Nadpis2"/>
    <w:uiPriority w:val="9"/>
    <w:rsid w:val="003376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808D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Zdraznnjemn">
    <w:name w:val="Subtle Emphasis"/>
    <w:uiPriority w:val="19"/>
    <w:qFormat/>
    <w:rsid w:val="0088027B"/>
    <w:rPr>
      <w:i/>
      <w:iCs/>
      <w:color w:val="8080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A75B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Zkladntext31">
    <w:name w:val="Základní text 31"/>
    <w:basedOn w:val="Normln"/>
    <w:rsid w:val="008A75B5"/>
    <w:pPr>
      <w:overflowPunct w:val="0"/>
      <w:autoSpaceDE w:val="0"/>
      <w:autoSpaceDN w:val="0"/>
      <w:adjustRightInd w:val="0"/>
      <w:spacing w:after="60"/>
      <w:contextualSpacing w:val="0"/>
      <w:jc w:val="both"/>
      <w:textAlignment w:val="baseline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4C96-0ADA-478B-AC15-876493665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2145</Words>
  <Characters>12658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Prokeš</dc:creator>
  <cp:lastModifiedBy>Petr Dostál</cp:lastModifiedBy>
  <cp:revision>4</cp:revision>
  <cp:lastPrinted>2023-08-04T14:10:00Z</cp:lastPrinted>
  <dcterms:created xsi:type="dcterms:W3CDTF">2023-08-04T14:08:00Z</dcterms:created>
  <dcterms:modified xsi:type="dcterms:W3CDTF">2023-08-04T14:10:00Z</dcterms:modified>
</cp:coreProperties>
</file>